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EF9C2" w14:textId="1BCD66DA" w:rsidR="36514E8E" w:rsidRDefault="36514E8E" w:rsidP="68DB3B3C">
      <w:pPr>
        <w:spacing w:after="0"/>
        <w:rPr>
          <w:rFonts w:ascii="Arial" w:eastAsia="Arial" w:hAnsi="Arial" w:cs="Arial"/>
          <w:b/>
          <w:bCs/>
          <w:sz w:val="28"/>
          <w:szCs w:val="28"/>
        </w:rPr>
      </w:pPr>
      <w:r w:rsidRPr="68DB3B3C">
        <w:rPr>
          <w:rFonts w:ascii="Arial" w:eastAsia="Arial" w:hAnsi="Arial" w:cs="Arial"/>
          <w:b/>
          <w:bCs/>
          <w:sz w:val="28"/>
          <w:szCs w:val="28"/>
        </w:rPr>
        <w:t>3GPP TSG RAN WG1 #10</w:t>
      </w:r>
      <w:r w:rsidR="00F42CB2">
        <w:rPr>
          <w:rFonts w:ascii="Arial" w:eastAsia="Arial" w:hAnsi="Arial" w:cs="Arial"/>
          <w:b/>
          <w:bCs/>
          <w:sz w:val="28"/>
          <w:szCs w:val="28"/>
        </w:rPr>
        <w:t>5</w:t>
      </w:r>
      <w:r w:rsidRPr="68DB3B3C">
        <w:rPr>
          <w:rFonts w:ascii="Arial" w:eastAsia="Arial" w:hAnsi="Arial" w:cs="Arial"/>
          <w:b/>
          <w:bCs/>
          <w:sz w:val="28"/>
          <w:szCs w:val="28"/>
        </w:rPr>
        <w:t xml:space="preserve">-e                                                           </w:t>
      </w:r>
      <w:r w:rsidR="003A26B9" w:rsidRPr="002C4347">
        <w:rPr>
          <w:rFonts w:ascii="Arial" w:eastAsia="Arial" w:hAnsi="Arial" w:cs="Arial"/>
          <w:b/>
          <w:bCs/>
          <w:sz w:val="28"/>
          <w:szCs w:val="28"/>
        </w:rPr>
        <w:t>R1-</w:t>
      </w:r>
      <w:r w:rsidR="00385892" w:rsidRPr="002C4347">
        <w:rPr>
          <w:rFonts w:ascii="Arial" w:eastAsia="Arial" w:hAnsi="Arial" w:cs="Arial"/>
          <w:b/>
          <w:bCs/>
          <w:sz w:val="28"/>
          <w:szCs w:val="28"/>
        </w:rPr>
        <w:t>21</w:t>
      </w:r>
      <w:r w:rsidR="002C4347" w:rsidRPr="002C4347">
        <w:rPr>
          <w:rFonts w:ascii="Arial" w:eastAsia="Arial" w:hAnsi="Arial" w:cs="Arial"/>
          <w:b/>
          <w:bCs/>
          <w:sz w:val="28"/>
          <w:szCs w:val="28"/>
        </w:rPr>
        <w:t>04909</w:t>
      </w:r>
    </w:p>
    <w:p w14:paraId="46D7E024" w14:textId="3F0F73F2" w:rsidR="36514E8E" w:rsidRDefault="36514E8E" w:rsidP="00693371">
      <w:pPr>
        <w:spacing w:after="0"/>
      </w:pPr>
      <w:r w:rsidRPr="000149E6">
        <w:rPr>
          <w:rFonts w:ascii="Arial" w:eastAsia="Arial" w:hAnsi="Arial" w:cs="Arial"/>
          <w:b/>
          <w:bCs/>
          <w:sz w:val="28"/>
          <w:szCs w:val="28"/>
        </w:rPr>
        <w:t xml:space="preserve">e-Meeting, </w:t>
      </w:r>
      <w:r w:rsidR="007D1BA0">
        <w:rPr>
          <w:rFonts w:ascii="Arial" w:eastAsia="Arial" w:hAnsi="Arial" w:cs="Arial"/>
          <w:b/>
          <w:bCs/>
          <w:sz w:val="28"/>
          <w:szCs w:val="28"/>
        </w:rPr>
        <w:t>May</w:t>
      </w:r>
      <w:r w:rsidRPr="000149E6">
        <w:rPr>
          <w:rFonts w:ascii="Arial" w:eastAsia="Arial" w:hAnsi="Arial" w:cs="Arial"/>
          <w:b/>
          <w:bCs/>
          <w:sz w:val="28"/>
          <w:szCs w:val="28"/>
        </w:rPr>
        <w:t xml:space="preserve"> </w:t>
      </w:r>
      <w:r w:rsidR="00C87376">
        <w:rPr>
          <w:rFonts w:ascii="Arial" w:eastAsia="Arial" w:hAnsi="Arial" w:cs="Arial"/>
          <w:b/>
          <w:bCs/>
          <w:sz w:val="28"/>
          <w:szCs w:val="28"/>
        </w:rPr>
        <w:t>1</w:t>
      </w:r>
      <w:r w:rsidR="00427494">
        <w:rPr>
          <w:rFonts w:ascii="Arial" w:eastAsia="Arial" w:hAnsi="Arial" w:cs="Arial"/>
          <w:b/>
          <w:bCs/>
          <w:sz w:val="28"/>
          <w:szCs w:val="28"/>
        </w:rPr>
        <w:t>0</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xml:space="preserve"> –</w:t>
      </w:r>
      <w:r w:rsidR="00C87376">
        <w:rPr>
          <w:rFonts w:ascii="Arial" w:eastAsia="Arial" w:hAnsi="Arial" w:cs="Arial"/>
          <w:b/>
          <w:bCs/>
          <w:sz w:val="28"/>
          <w:szCs w:val="28"/>
        </w:rPr>
        <w:t xml:space="preserve"> 27</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202</w:t>
      </w:r>
      <w:r w:rsidR="00D4359D" w:rsidRPr="000149E6">
        <w:rPr>
          <w:rFonts w:ascii="Arial" w:eastAsia="Arial" w:hAnsi="Arial" w:cs="Arial"/>
          <w:b/>
          <w:bCs/>
          <w:sz w:val="28"/>
          <w:szCs w:val="28"/>
        </w:rPr>
        <w:t>1</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73930D54" w14:textId="7D5CDD17"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Title:</w:t>
      </w:r>
      <w:r w:rsidR="251FCB0F" w:rsidRPr="5683A447">
        <w:rPr>
          <w:rFonts w:ascii="Arial" w:hAnsi="Arial" w:cs="Arial"/>
          <w:b/>
          <w:bCs/>
          <w:sz w:val="24"/>
          <w:szCs w:val="24"/>
          <w:lang w:val="en-US"/>
        </w:rPr>
        <w:t xml:space="preserve"> </w:t>
      </w:r>
      <w:r w:rsidR="005972C9" w:rsidRPr="003B0A2A">
        <w:rPr>
          <w:rFonts w:ascii="Arial" w:hAnsi="Arial" w:cs="Arial"/>
          <w:b/>
          <w:sz w:val="24"/>
          <w:lang w:val="en-US"/>
        </w:rPr>
        <w:tab/>
      </w:r>
      <w:r w:rsidR="00A85D4A" w:rsidRPr="00A85D4A">
        <w:rPr>
          <w:rFonts w:ascii="Arial" w:hAnsi="Arial" w:cs="Arial"/>
          <w:b/>
          <w:sz w:val="24"/>
          <w:lang w:val="en-US"/>
        </w:rPr>
        <w:t>Mitigation of NLOS Problem for NR Positioning</w:t>
      </w:r>
    </w:p>
    <w:p w14:paraId="6B735483" w14:textId="66EB5031" w:rsidR="005972C9" w:rsidRPr="00CB14E6" w:rsidRDefault="005972C9" w:rsidP="68DB3B3C">
      <w:pPr>
        <w:spacing w:after="0"/>
        <w:ind w:left="1988" w:hanging="1988"/>
        <w:rPr>
          <w:rFonts w:ascii="Arial" w:hAnsi="Arial" w:cs="Arial"/>
          <w:b/>
          <w:bCs/>
          <w:sz w:val="24"/>
          <w:szCs w:val="24"/>
          <w:highlight w:val="yellow"/>
          <w:lang w:val="en-US"/>
        </w:rPr>
      </w:pPr>
      <w:r w:rsidRPr="336F8DE0">
        <w:rPr>
          <w:rFonts w:ascii="Arial" w:hAnsi="Arial" w:cs="Arial"/>
          <w:b/>
          <w:bCs/>
          <w:sz w:val="24"/>
          <w:szCs w:val="24"/>
          <w:lang w:val="en-US"/>
        </w:rPr>
        <w:t>Agenda item:</w:t>
      </w:r>
      <w:r>
        <w:tab/>
      </w:r>
      <w:r w:rsidR="00985C8E" w:rsidRPr="00D175B4">
        <w:rPr>
          <w:rFonts w:ascii="Arial" w:hAnsi="Arial" w:cs="Arial"/>
          <w:b/>
          <w:bCs/>
          <w:sz w:val="24"/>
          <w:szCs w:val="24"/>
          <w:lang w:val="en-US"/>
        </w:rPr>
        <w:t>8.</w:t>
      </w:r>
      <w:r w:rsidR="003B0A2A" w:rsidRPr="00D175B4">
        <w:rPr>
          <w:rFonts w:ascii="Arial" w:hAnsi="Arial" w:cs="Arial"/>
          <w:b/>
          <w:bCs/>
          <w:sz w:val="24"/>
          <w:szCs w:val="24"/>
          <w:lang w:val="en-US"/>
        </w:rPr>
        <w:t>5</w:t>
      </w:r>
      <w:r w:rsidR="00985C8E" w:rsidRPr="00D175B4">
        <w:rPr>
          <w:rFonts w:ascii="Arial" w:hAnsi="Arial" w:cs="Arial"/>
          <w:b/>
          <w:bCs/>
          <w:sz w:val="24"/>
          <w:szCs w:val="24"/>
          <w:lang w:val="en-US"/>
        </w:rPr>
        <w:t>.</w:t>
      </w:r>
      <w:r w:rsidR="00D175B4" w:rsidRPr="00D175B4">
        <w:rPr>
          <w:rFonts w:ascii="Arial" w:hAnsi="Arial" w:cs="Arial"/>
          <w:b/>
          <w:bCs/>
          <w:sz w:val="24"/>
          <w:szCs w:val="24"/>
          <w:lang w:val="en-US"/>
        </w:rPr>
        <w:t>5</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079AA7EC" w14:textId="0A931A9E" w:rsidR="00770DA2" w:rsidRDefault="00EE1125" w:rsidP="00106F86">
      <w:pPr>
        <w:pStyle w:val="3GPPText"/>
      </w:pPr>
      <w:r>
        <w:t xml:space="preserve">The RAN WG1 agreed to study the </w:t>
      </w:r>
      <w:r w:rsidR="00A9165A">
        <w:t xml:space="preserve">enhancements </w:t>
      </w:r>
      <w:r w:rsidR="009F0F81">
        <w:t xml:space="preserve">of information reporting from UE and gNB </w:t>
      </w:r>
      <w:r w:rsidR="00FD410D">
        <w:t xml:space="preserve">that facilitate </w:t>
      </w:r>
      <w:r w:rsidR="00584BE7">
        <w:t>multipath/NLOS mitigation and specify</w:t>
      </w:r>
      <w:r w:rsidR="00941290">
        <w:t>, if needed,</w:t>
      </w:r>
      <w:r w:rsidR="00584BE7">
        <w:t xml:space="preserve"> the reporting formats</w:t>
      </w:r>
      <w:r w:rsidR="00941290">
        <w:t xml:space="preserve"> </w:t>
      </w:r>
      <w:r w:rsidR="00584BE7">
        <w:t xml:space="preserve">during </w:t>
      </w:r>
      <w:r w:rsidR="000B6D04">
        <w:t xml:space="preserve">normative work for improving positioning accuracy. </w:t>
      </w:r>
    </w:p>
    <w:p w14:paraId="31C849A3" w14:textId="536C25DB" w:rsidR="00A47B86" w:rsidRDefault="00A91AC1" w:rsidP="00106F86">
      <w:pPr>
        <w:pStyle w:val="3GPPText"/>
      </w:pPr>
      <w:r>
        <w:t>The following agreement was captured in the</w:t>
      </w:r>
      <w:r w:rsidR="00C938A0">
        <w:t xml:space="preserve"> TR</w:t>
      </w:r>
      <w:r w:rsidR="009365BD">
        <w:t xml:space="preserve">, </w:t>
      </w:r>
      <w:r w:rsidR="009365BD">
        <w:fldChar w:fldCharType="begin"/>
      </w:r>
      <w:r w:rsidR="009365BD">
        <w:instrText xml:space="preserve"> REF _Ref40019648 \h </w:instrText>
      </w:r>
      <w:r w:rsidR="009365BD">
        <w:fldChar w:fldCharType="separate"/>
      </w:r>
      <w:r w:rsidR="008B7755" w:rsidRPr="00761DD5">
        <w:rPr>
          <w:rFonts w:asciiTheme="minorHAnsi" w:eastAsia="Times New Roman" w:hAnsiTheme="minorHAnsi" w:cstheme="minorHAnsi"/>
        </w:rPr>
        <w:t>[</w:t>
      </w:r>
      <w:r w:rsidR="008B7755">
        <w:rPr>
          <w:rFonts w:asciiTheme="minorHAnsi" w:eastAsia="Times New Roman" w:hAnsiTheme="minorHAnsi" w:cstheme="minorHAnsi"/>
          <w:noProof/>
        </w:rPr>
        <w:t>1</w:t>
      </w:r>
      <w:r w:rsidR="008B7755" w:rsidRPr="00761DD5">
        <w:rPr>
          <w:rFonts w:asciiTheme="minorHAnsi" w:eastAsia="Times New Roman" w:hAnsiTheme="minorHAnsi" w:cstheme="minorHAnsi"/>
        </w:rPr>
        <w:t>]</w:t>
      </w:r>
      <w:r w:rsidR="009365BD">
        <w:fldChar w:fldCharType="end"/>
      </w:r>
      <w:r>
        <w:t>:</w:t>
      </w:r>
    </w:p>
    <w:tbl>
      <w:tblPr>
        <w:tblStyle w:val="TableGrid"/>
        <w:tblW w:w="0" w:type="auto"/>
        <w:tblLook w:val="04A0" w:firstRow="1" w:lastRow="0" w:firstColumn="1" w:lastColumn="0" w:noHBand="0" w:noVBand="1"/>
      </w:tblPr>
      <w:tblGrid>
        <w:gridCol w:w="9962"/>
      </w:tblGrid>
      <w:tr w:rsidR="00E13343" w:rsidRPr="002C4347" w14:paraId="0B490B92" w14:textId="77777777" w:rsidTr="002C4347">
        <w:trPr>
          <w:trHeight w:val="2287"/>
        </w:trPr>
        <w:tc>
          <w:tcPr>
            <w:tcW w:w="9962" w:type="dxa"/>
          </w:tcPr>
          <w:p w14:paraId="1C02C792" w14:textId="77777777" w:rsidR="00E13343" w:rsidRPr="002C4347" w:rsidRDefault="00E13343" w:rsidP="00A47B86">
            <w:pPr>
              <w:pStyle w:val="3GPPText"/>
              <w:rPr>
                <w:sz w:val="20"/>
                <w:u w:val="single"/>
              </w:rPr>
            </w:pPr>
            <w:r w:rsidRPr="002C4347">
              <w:rPr>
                <w:sz w:val="20"/>
                <w:u w:val="single"/>
              </w:rPr>
              <w:t>Agreement:</w:t>
            </w:r>
          </w:p>
          <w:p w14:paraId="31AEF09A" w14:textId="77777777" w:rsidR="00E13343" w:rsidRPr="002C4347" w:rsidRDefault="00E13343" w:rsidP="00A47B86">
            <w:pPr>
              <w:pStyle w:val="3GPPText"/>
              <w:rPr>
                <w:sz w:val="20"/>
              </w:rPr>
            </w:pPr>
            <w:r w:rsidRPr="002C4347">
              <w:rPr>
                <w:sz w:val="20"/>
              </w:rPr>
              <w:t>Capture the following in the TR:</w:t>
            </w:r>
          </w:p>
          <w:p w14:paraId="1F50FF24" w14:textId="77777777" w:rsidR="00E13343" w:rsidRPr="002C4347" w:rsidRDefault="00E13343" w:rsidP="00D30649">
            <w:pPr>
              <w:pStyle w:val="3GPPText"/>
              <w:numPr>
                <w:ilvl w:val="0"/>
                <w:numId w:val="23"/>
              </w:numPr>
              <w:ind w:left="310" w:hanging="310"/>
              <w:rPr>
                <w:sz w:val="20"/>
              </w:rPr>
            </w:pPr>
            <w:r w:rsidRPr="002C4347">
              <w:rPr>
                <w:sz w:val="20"/>
              </w:rPr>
              <w:t xml:space="preserve">Enhancements of information reporting from UE and gNB for supporting multipath/NLOS mitigation can be studied further, and if needed, specified during normative work for improving positioning accuracy. </w:t>
            </w:r>
          </w:p>
          <w:p w14:paraId="33317457" w14:textId="72154BED" w:rsidR="00E13343" w:rsidRPr="002C4347" w:rsidRDefault="00E13343" w:rsidP="00D30649">
            <w:pPr>
              <w:pStyle w:val="3GPPText"/>
              <w:numPr>
                <w:ilvl w:val="1"/>
                <w:numId w:val="23"/>
              </w:numPr>
              <w:ind w:left="593"/>
              <w:rPr>
                <w:sz w:val="20"/>
              </w:rPr>
            </w:pPr>
            <w:r w:rsidRPr="002C4347">
              <w:rPr>
                <w:sz w:val="20"/>
              </w:rPr>
              <w:t>Note: The details of the enhancements of reporting are left for further discussion in normative work, which may include, but are not limited to the following information associated with multi-path, e.g., L</w:t>
            </w:r>
            <w:r w:rsidR="00A3710A">
              <w:rPr>
                <w:sz w:val="20"/>
              </w:rPr>
              <w:t>OS</w:t>
            </w:r>
            <w:r w:rsidRPr="002C4347">
              <w:rPr>
                <w:sz w:val="20"/>
              </w:rPr>
              <w:t>/NLOS identification, time of arrival of the multi-path components, signal power and/or relative power, power delay profile, angle, and/or polarization information, coherence bandwidth, etc.</w:t>
            </w:r>
          </w:p>
        </w:tc>
      </w:tr>
    </w:tbl>
    <w:p w14:paraId="5F2AB0DD" w14:textId="3DAE3322" w:rsidR="00770DA2" w:rsidRDefault="005C071B" w:rsidP="00106F86">
      <w:pPr>
        <w:pStyle w:val="3GPPText"/>
      </w:pPr>
      <w:r>
        <w:t>In this contribution</w:t>
      </w:r>
      <w:r w:rsidR="002C4347">
        <w:t>,</w:t>
      </w:r>
      <w:r>
        <w:t xml:space="preserve"> we </w:t>
      </w:r>
      <w:r w:rsidR="00DA4DA5">
        <w:t>provide</w:t>
      </w:r>
      <w:r w:rsidR="00310F78">
        <w:t xml:space="preserve"> a signal processing algorithm for </w:t>
      </w:r>
      <w:r w:rsidR="00FF1438">
        <w:t xml:space="preserve">NLOS links detection </w:t>
      </w:r>
      <w:r w:rsidR="00020EA3">
        <w:t xml:space="preserve">and a </w:t>
      </w:r>
      <w:r w:rsidR="00971921">
        <w:t xml:space="preserve">reliability function that can be used for </w:t>
      </w:r>
      <w:r w:rsidR="004C3B70">
        <w:t xml:space="preserve">correct weighting </w:t>
      </w:r>
      <w:r w:rsidR="00DC14BB">
        <w:t xml:space="preserve">of the measurements </w:t>
      </w:r>
      <w:r w:rsidR="00544922">
        <w:t>in the location equations.</w:t>
      </w:r>
    </w:p>
    <w:p w14:paraId="301DE6E6" w14:textId="1265D406" w:rsidR="0040605D" w:rsidRDefault="004D0709" w:rsidP="00106F86">
      <w:pPr>
        <w:pStyle w:val="3GPPText"/>
      </w:pPr>
      <w:r>
        <w:t xml:space="preserve">The performance of the </w:t>
      </w:r>
      <w:r w:rsidR="007F5F59">
        <w:t xml:space="preserve">proposed algorithm </w:t>
      </w:r>
      <w:r w:rsidR="00C95217">
        <w:t xml:space="preserve">is compared to the </w:t>
      </w:r>
      <w:r w:rsidR="00410CDA">
        <w:t xml:space="preserve">baseline </w:t>
      </w:r>
      <w:r w:rsidR="001F059E">
        <w:t xml:space="preserve">random Sample Selection (RANSAC) </w:t>
      </w:r>
      <w:r w:rsidR="00283FD3">
        <w:t xml:space="preserve">and Receiver </w:t>
      </w:r>
      <w:r w:rsidR="005F2DE4">
        <w:t xml:space="preserve">Autonomous </w:t>
      </w:r>
      <w:r w:rsidR="00C82EB4">
        <w:t xml:space="preserve">Integrity Monitoring </w:t>
      </w:r>
      <w:r w:rsidR="00E05C56">
        <w:t xml:space="preserve">(RAIM) </w:t>
      </w:r>
      <w:r w:rsidR="00EA76D8">
        <w:t xml:space="preserve">outlier rejection algorithms </w:t>
      </w:r>
      <w:r w:rsidR="00AA787E">
        <w:t xml:space="preserve">proposed in </w:t>
      </w:r>
      <w:r w:rsidR="00AA787E">
        <w:fldChar w:fldCharType="begin"/>
      </w:r>
      <w:r w:rsidR="00AA787E">
        <w:instrText xml:space="preserve"> REF _Ref53676313 \h </w:instrText>
      </w:r>
      <w:r w:rsidR="00AA787E">
        <w:fldChar w:fldCharType="separate"/>
      </w:r>
      <w:r w:rsidR="008B7755" w:rsidRPr="00761DD5">
        <w:rPr>
          <w:rFonts w:asciiTheme="minorHAnsi" w:eastAsia="Times New Roman" w:hAnsiTheme="minorHAnsi" w:cstheme="minorHAnsi"/>
        </w:rPr>
        <w:t>[</w:t>
      </w:r>
      <w:r w:rsidR="008B7755">
        <w:rPr>
          <w:rFonts w:asciiTheme="minorHAnsi" w:eastAsia="Times New Roman" w:hAnsiTheme="minorHAnsi" w:cstheme="minorHAnsi"/>
          <w:noProof/>
        </w:rPr>
        <w:t>2</w:t>
      </w:r>
      <w:r w:rsidR="008B7755" w:rsidRPr="00761DD5">
        <w:rPr>
          <w:rFonts w:asciiTheme="minorHAnsi" w:eastAsia="Times New Roman" w:hAnsiTheme="minorHAnsi" w:cstheme="minorHAnsi"/>
        </w:rPr>
        <w:t>]</w:t>
      </w:r>
      <w:r w:rsidR="00AA787E">
        <w:fldChar w:fldCharType="end"/>
      </w:r>
      <w:r w:rsidR="00AA787E">
        <w:t xml:space="preserve"> and </w:t>
      </w:r>
      <w:r w:rsidR="00AA787E">
        <w:fldChar w:fldCharType="begin"/>
      </w:r>
      <w:r w:rsidR="00AA787E">
        <w:instrText xml:space="preserve"> REF _Ref61362057 \h </w:instrText>
      </w:r>
      <w:r w:rsidR="00AA787E">
        <w:fldChar w:fldCharType="separate"/>
      </w:r>
      <w:r w:rsidR="008B7755" w:rsidRPr="376F9F71">
        <w:rPr>
          <w:rFonts w:asciiTheme="minorHAnsi" w:eastAsia="Times New Roman" w:hAnsiTheme="minorHAnsi" w:cstheme="minorBidi"/>
        </w:rPr>
        <w:t>[</w:t>
      </w:r>
      <w:r w:rsidR="008B7755">
        <w:rPr>
          <w:rFonts w:asciiTheme="minorHAnsi" w:eastAsia="Times New Roman" w:hAnsiTheme="minorHAnsi" w:cstheme="minorBidi"/>
          <w:noProof/>
        </w:rPr>
        <w:t>3</w:t>
      </w:r>
      <w:r w:rsidR="008B7755" w:rsidRPr="376F9F71">
        <w:rPr>
          <w:rFonts w:asciiTheme="minorHAnsi" w:eastAsia="Times New Roman" w:hAnsiTheme="minorHAnsi" w:cstheme="minorBidi"/>
        </w:rPr>
        <w:t>]</w:t>
      </w:r>
      <w:r w:rsidR="00AA787E">
        <w:fldChar w:fldCharType="end"/>
      </w:r>
      <w:r w:rsidR="007C280F">
        <w:t>,</w:t>
      </w:r>
      <w:r w:rsidR="00AA787E">
        <w:t xml:space="preserve"> respectively, </w:t>
      </w:r>
      <w:r w:rsidR="005428ED">
        <w:t xml:space="preserve">as well as the recently published </w:t>
      </w:r>
      <w:r w:rsidR="00D81703">
        <w:t xml:space="preserve">algorithms based on </w:t>
      </w:r>
      <w:r w:rsidR="008B7161">
        <w:t>m</w:t>
      </w:r>
      <w:r w:rsidR="00D81703">
        <w:t xml:space="preserve">achine </w:t>
      </w:r>
      <w:r w:rsidR="008B7161">
        <w:t>l</w:t>
      </w:r>
      <w:r w:rsidR="00D81703">
        <w:t xml:space="preserve">earning </w:t>
      </w:r>
      <w:r w:rsidR="008B7161">
        <w:t xml:space="preserve">classifiers </w:t>
      </w:r>
      <w:r w:rsidR="007C5583">
        <w:t xml:space="preserve">exploring </w:t>
      </w:r>
      <w:r w:rsidR="00087BCB">
        <w:t xml:space="preserve">Multi-Layer Perceptron (MLP) and </w:t>
      </w:r>
      <w:r w:rsidR="00663B9A">
        <w:t xml:space="preserve">Convolutional Neural Networks </w:t>
      </w:r>
      <w:r w:rsidR="00C76807">
        <w:t>(CNN</w:t>
      </w:r>
      <w:r w:rsidR="00B93F48">
        <w:t>s</w:t>
      </w:r>
      <w:r w:rsidR="00C76807">
        <w:t>)</w:t>
      </w:r>
      <w:r w:rsidR="007C280F">
        <w:t xml:space="preserve"> proposed in </w:t>
      </w:r>
      <w:r w:rsidR="00093BA7">
        <w:fldChar w:fldCharType="begin"/>
      </w:r>
      <w:r w:rsidR="00093BA7">
        <w:instrText xml:space="preserve"> REF _Ref70536341 \h </w:instrText>
      </w:r>
      <w:r w:rsidR="00093BA7">
        <w:fldChar w:fldCharType="separate"/>
      </w:r>
      <w:r w:rsidR="008B7755" w:rsidRPr="00761DD5">
        <w:rPr>
          <w:rFonts w:asciiTheme="minorHAnsi" w:eastAsia="Times New Roman" w:hAnsiTheme="minorHAnsi" w:cstheme="minorHAnsi"/>
        </w:rPr>
        <w:t>[</w:t>
      </w:r>
      <w:r w:rsidR="008B7755">
        <w:rPr>
          <w:rFonts w:asciiTheme="minorHAnsi" w:eastAsia="Times New Roman" w:hAnsiTheme="minorHAnsi" w:cstheme="minorHAnsi"/>
          <w:noProof/>
        </w:rPr>
        <w:t>4</w:t>
      </w:r>
      <w:r w:rsidR="008B7755" w:rsidRPr="00761DD5">
        <w:rPr>
          <w:rFonts w:asciiTheme="minorHAnsi" w:eastAsia="Times New Roman" w:hAnsiTheme="minorHAnsi" w:cstheme="minorHAnsi"/>
        </w:rPr>
        <w:t>]</w:t>
      </w:r>
      <w:r w:rsidR="00093BA7">
        <w:fldChar w:fldCharType="end"/>
      </w:r>
      <w:r w:rsidR="00093BA7">
        <w:t xml:space="preserve"> and </w:t>
      </w:r>
      <w:r w:rsidR="00093BA7">
        <w:fldChar w:fldCharType="begin"/>
      </w:r>
      <w:r w:rsidR="00093BA7">
        <w:instrText xml:space="preserve"> REF _Ref70536347 \h </w:instrText>
      </w:r>
      <w:r w:rsidR="00093BA7">
        <w:fldChar w:fldCharType="separate"/>
      </w:r>
      <w:r w:rsidR="008B7755" w:rsidRPr="00761DD5">
        <w:rPr>
          <w:rFonts w:asciiTheme="minorHAnsi" w:eastAsia="Times New Roman" w:hAnsiTheme="minorHAnsi" w:cstheme="minorHAnsi"/>
        </w:rPr>
        <w:t>[</w:t>
      </w:r>
      <w:r w:rsidR="008B7755">
        <w:rPr>
          <w:rFonts w:asciiTheme="minorHAnsi" w:eastAsia="Times New Roman" w:hAnsiTheme="minorHAnsi" w:cstheme="minorHAnsi"/>
          <w:noProof/>
        </w:rPr>
        <w:t>5</w:t>
      </w:r>
      <w:r w:rsidR="008B7755" w:rsidRPr="00761DD5">
        <w:rPr>
          <w:rFonts w:asciiTheme="minorHAnsi" w:eastAsia="Times New Roman" w:hAnsiTheme="minorHAnsi" w:cstheme="minorHAnsi"/>
        </w:rPr>
        <w:t>]</w:t>
      </w:r>
      <w:r w:rsidR="00093BA7">
        <w:fldChar w:fldCharType="end"/>
      </w:r>
      <w:r w:rsidR="00093BA7">
        <w:t>.</w:t>
      </w:r>
    </w:p>
    <w:p w14:paraId="1E5B12A2" w14:textId="042D0EC5" w:rsidR="00AF10B3" w:rsidRDefault="00385601" w:rsidP="00106F86">
      <w:pPr>
        <w:pStyle w:val="3GPPText"/>
      </w:pPr>
      <w:r>
        <w:t xml:space="preserve">Finally, we propose </w:t>
      </w:r>
      <w:r w:rsidR="007262D2">
        <w:t>the information reporting format</w:t>
      </w:r>
      <w:r w:rsidR="00A8752A">
        <w:t>s</w:t>
      </w:r>
      <w:r w:rsidR="007262D2">
        <w:t xml:space="preserve"> </w:t>
      </w:r>
      <w:r w:rsidR="006E1EA8">
        <w:t xml:space="preserve">from UE and gNB to LMF </w:t>
      </w:r>
      <w:r w:rsidR="00F411A9">
        <w:t xml:space="preserve">in case of </w:t>
      </w:r>
      <w:r w:rsidR="00117205">
        <w:t>DL-TDOA, UL-</w:t>
      </w:r>
      <w:r w:rsidR="006B25A8">
        <w:t xml:space="preserve">TDOA, </w:t>
      </w:r>
      <w:r w:rsidR="00623A9B">
        <w:t>Multi-RTT, and UL-AOA positioning methods</w:t>
      </w:r>
      <w:r w:rsidR="00144B6B">
        <w:t xml:space="preserve"> to facilitate an accurate multipath/NLOS mitigation. </w:t>
      </w:r>
    </w:p>
    <w:p w14:paraId="4F9C4779" w14:textId="2D3B3F0C" w:rsidR="00BB5E1F" w:rsidRDefault="00BB5E1F" w:rsidP="00106F86">
      <w:pPr>
        <w:pStyle w:val="3GPPText"/>
      </w:pPr>
      <w:r>
        <w:t xml:space="preserve">Our views on other NR positioning enhancements are provided in </w:t>
      </w:r>
      <w:r>
        <w:fldChar w:fldCharType="begin"/>
      </w:r>
      <w:r>
        <w:instrText xml:space="preserve"> REF _Ref71554493 \h </w:instrText>
      </w:r>
      <w:r>
        <w:fldChar w:fldCharType="separate"/>
      </w:r>
      <w:r w:rsidRPr="00E22739">
        <w:rPr>
          <w:rFonts w:eastAsia="Times New Roman"/>
          <w:szCs w:val="22"/>
        </w:rPr>
        <w:t>[</w:t>
      </w:r>
      <w:r>
        <w:rPr>
          <w:rFonts w:eastAsia="Times New Roman"/>
          <w:noProof/>
          <w:szCs w:val="22"/>
        </w:rPr>
        <w:t>8</w:t>
      </w:r>
      <w:r w:rsidRPr="00E22739">
        <w:rPr>
          <w:rFonts w:eastAsia="Times New Roman"/>
          <w:szCs w:val="22"/>
        </w:rPr>
        <w:t>]</w:t>
      </w:r>
      <w:r>
        <w:fldChar w:fldCharType="end"/>
      </w:r>
      <w:r>
        <w:t>-</w:t>
      </w:r>
      <w:r>
        <w:fldChar w:fldCharType="begin"/>
      </w:r>
      <w:r>
        <w:instrText xml:space="preserve"> REF _Ref71554496 \h </w:instrText>
      </w:r>
      <w:r>
        <w:fldChar w:fldCharType="separate"/>
      </w:r>
      <w:r w:rsidRPr="00E22739">
        <w:rPr>
          <w:rFonts w:eastAsia="Times New Roman"/>
          <w:szCs w:val="22"/>
        </w:rPr>
        <w:t>[</w:t>
      </w:r>
      <w:r>
        <w:rPr>
          <w:rFonts w:eastAsia="Times New Roman"/>
          <w:noProof/>
          <w:szCs w:val="22"/>
        </w:rPr>
        <w:t>12</w:t>
      </w:r>
      <w:r w:rsidRPr="00E22739">
        <w:rPr>
          <w:rFonts w:eastAsia="Times New Roman"/>
          <w:szCs w:val="22"/>
        </w:rPr>
        <w:t>]</w:t>
      </w:r>
      <w:r>
        <w:fldChar w:fldCharType="end"/>
      </w:r>
      <w:r>
        <w:t>.</w:t>
      </w:r>
    </w:p>
    <w:p w14:paraId="780452EE" w14:textId="77777777" w:rsidR="00AF10B3" w:rsidRDefault="00AF10B3" w:rsidP="00106F86">
      <w:pPr>
        <w:pStyle w:val="3GPPText"/>
      </w:pPr>
    </w:p>
    <w:p w14:paraId="7F0E1AFF" w14:textId="5D5FBD40" w:rsidR="00305F34" w:rsidRDefault="004872A8" w:rsidP="005017ED">
      <w:pPr>
        <w:pStyle w:val="3GPPH1"/>
      </w:pPr>
      <w:r>
        <w:t xml:space="preserve">Enhancements of Information Reporting from UE and gNB </w:t>
      </w:r>
      <w:r w:rsidR="002B54B5">
        <w:t>for Multipath/NLOS Mitigation</w:t>
      </w:r>
    </w:p>
    <w:p w14:paraId="242AFD84" w14:textId="02AED17C" w:rsidR="00A73A62" w:rsidRDefault="00C21749" w:rsidP="00C87103">
      <w:pPr>
        <w:pStyle w:val="Heading2"/>
      </w:pPr>
      <w:bookmarkStart w:id="1" w:name="_Hlk53490318"/>
      <w:r>
        <w:t>Impact of NLOS Multipath Propagation</w:t>
      </w:r>
    </w:p>
    <w:p w14:paraId="3A23C740" w14:textId="44ED0665" w:rsidR="008B2123" w:rsidRDefault="00AC444C" w:rsidP="00143889">
      <w:pPr>
        <w:pStyle w:val="3GPPText"/>
      </w:pPr>
      <w:r w:rsidRPr="00AC444C">
        <w:t>The study for the I-IoT scenario has shown that the channel conditions might be quite severe and close to the Non-Line of Sight (NLOS) multi-path propagation</w:t>
      </w:r>
      <w:r w:rsidR="003A1B35">
        <w:t xml:space="preserve">, </w:t>
      </w:r>
      <w:r w:rsidR="003A1B35">
        <w:fldChar w:fldCharType="begin"/>
      </w:r>
      <w:r w:rsidR="003A1B35">
        <w:instrText xml:space="preserve"> REF _Ref40019648 \h </w:instrText>
      </w:r>
      <w:r w:rsidR="003A1B35">
        <w:fldChar w:fldCharType="separate"/>
      </w:r>
      <w:r w:rsidR="008B7755" w:rsidRPr="00761DD5">
        <w:rPr>
          <w:rFonts w:asciiTheme="minorHAnsi" w:eastAsia="Times New Roman" w:hAnsiTheme="minorHAnsi" w:cstheme="minorHAnsi"/>
        </w:rPr>
        <w:t>[</w:t>
      </w:r>
      <w:r w:rsidR="008B7755">
        <w:rPr>
          <w:rFonts w:asciiTheme="minorHAnsi" w:eastAsia="Times New Roman" w:hAnsiTheme="minorHAnsi" w:cstheme="minorHAnsi"/>
          <w:noProof/>
        </w:rPr>
        <w:t>1</w:t>
      </w:r>
      <w:r w:rsidR="008B7755" w:rsidRPr="00761DD5">
        <w:rPr>
          <w:rFonts w:asciiTheme="minorHAnsi" w:eastAsia="Times New Roman" w:hAnsiTheme="minorHAnsi" w:cstheme="minorHAnsi"/>
        </w:rPr>
        <w:t>]</w:t>
      </w:r>
      <w:r w:rsidR="003A1B35">
        <w:fldChar w:fldCharType="end"/>
      </w:r>
      <w:r w:rsidRPr="00AC444C">
        <w:t>. This is caused by the multiple signal reflections from the machinery metal parts and other objects present in the dense industrial environments and referred to as industrial “clutter”.</w:t>
      </w:r>
    </w:p>
    <w:p w14:paraId="16089569" w14:textId="2B356300" w:rsidR="0079180B" w:rsidRDefault="00AC444C" w:rsidP="00143889">
      <w:pPr>
        <w:pStyle w:val="3GPPText"/>
      </w:pPr>
      <w:r w:rsidRPr="00AC444C">
        <w:lastRenderedPageBreak/>
        <w:t xml:space="preserve">Therefore, the measurements performed by a UE </w:t>
      </w:r>
      <w:r w:rsidR="006F4182">
        <w:t xml:space="preserve">and/or gNB </w:t>
      </w:r>
      <w:r w:rsidRPr="00AC444C">
        <w:t>may suffer from the NLOS propagation phenomenon, that causes an excess delay relative to the Line of Sight (LOS) transmission time and angular bias relative to the true LOS direction. This effect can introduce a significant error into the location equations and may prevent a centimeter level positioning accuracy.</w:t>
      </w:r>
    </w:p>
    <w:p w14:paraId="4B4BA662" w14:textId="573A5E26" w:rsidR="0079180B" w:rsidRPr="002121F7" w:rsidRDefault="002121F7" w:rsidP="00143889">
      <w:pPr>
        <w:pStyle w:val="3GPPText"/>
      </w:pPr>
      <w:r w:rsidRPr="002121F7">
        <w:t xml:space="preserve">The location procedure is performed by a UE and several Transmission Reception Points (TRPs), that have the known spatial coordinates. As a result, the distance between a UE and the </w:t>
      </w:r>
      <w:r w:rsidRPr="00D120B2">
        <w:rPr>
          <w:i/>
          <w:iCs/>
        </w:rPr>
        <w:t>l</w:t>
      </w:r>
      <w:r w:rsidRPr="00D120B2">
        <w:rPr>
          <w:vertAlign w:val="superscript"/>
        </w:rPr>
        <w:t>th</w:t>
      </w:r>
      <w:r w:rsidRPr="002121F7">
        <w:t xml:space="preserve"> TRP is estimated and then used in the positioning equations to compute the unknown UE coordinate. The system of location equations can be written in a vector form, using the following notations</w:t>
      </w:r>
      <w:r w:rsidR="00261190">
        <w:t xml:space="preserve">, </w:t>
      </w:r>
      <w:r w:rsidR="00261190">
        <w:fldChar w:fldCharType="begin"/>
      </w:r>
      <w:r w:rsidR="00261190">
        <w:instrText xml:space="preserve"> REF _Ref70536481 \h </w:instrText>
      </w:r>
      <w:r w:rsidR="00261190">
        <w:fldChar w:fldCharType="separate"/>
      </w:r>
      <w:r w:rsidR="008B7755" w:rsidRPr="00761DD5">
        <w:rPr>
          <w:rFonts w:asciiTheme="minorHAnsi" w:eastAsia="Times New Roman" w:hAnsiTheme="minorHAnsi" w:cstheme="minorHAnsi"/>
        </w:rPr>
        <w:t>[</w:t>
      </w:r>
      <w:r w:rsidR="008B7755">
        <w:rPr>
          <w:rFonts w:asciiTheme="minorHAnsi" w:eastAsia="Times New Roman" w:hAnsiTheme="minorHAnsi" w:cstheme="minorHAnsi"/>
          <w:noProof/>
        </w:rPr>
        <w:t>6</w:t>
      </w:r>
      <w:r w:rsidR="008B7755" w:rsidRPr="00761DD5">
        <w:rPr>
          <w:rFonts w:asciiTheme="minorHAnsi" w:eastAsia="Times New Roman" w:hAnsiTheme="minorHAnsi" w:cstheme="minorHAnsi"/>
        </w:rPr>
        <w:t>]</w:t>
      </w:r>
      <w:r w:rsidR="00261190">
        <w:fldChar w:fldCharType="end"/>
      </w:r>
      <w:r w:rsidRPr="002121F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391449" w:rsidRPr="005171C3" w14:paraId="7972BD20" w14:textId="77777777" w:rsidTr="00AA2858">
        <w:tc>
          <w:tcPr>
            <w:tcW w:w="8330" w:type="dxa"/>
            <w:tcBorders>
              <w:top w:val="nil"/>
              <w:left w:val="nil"/>
              <w:bottom w:val="nil"/>
              <w:right w:val="nil"/>
            </w:tcBorders>
            <w:shd w:val="clear" w:color="auto" w:fill="auto"/>
          </w:tcPr>
          <w:p w14:paraId="0704DA3F" w14:textId="0F79177E" w:rsidR="00391449" w:rsidRPr="003B1DC2" w:rsidRDefault="00AC74BC" w:rsidP="00AA2858">
            <w:pPr>
              <w:pStyle w:val="BodyText"/>
              <w:jc w:val="center"/>
            </w:pPr>
            <w:r w:rsidRPr="005E4ED4">
              <w:rPr>
                <w:position w:val="-14"/>
              </w:rPr>
              <w:object w:dxaOrig="1680" w:dyaOrig="400" w14:anchorId="20F5C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3pt;height:20.5pt" o:ole="">
                  <v:imagedata r:id="rId11" o:title=""/>
                </v:shape>
                <o:OLEObject Type="Embed" ProgID="Equation.DSMT4" ShapeID="_x0000_i1025" DrawAspect="Content" ObjectID="_1682272514" r:id="rId12"/>
              </w:object>
            </w:r>
            <w:r w:rsidR="00391449">
              <w:t>,</w:t>
            </w:r>
          </w:p>
        </w:tc>
        <w:tc>
          <w:tcPr>
            <w:tcW w:w="1574" w:type="dxa"/>
            <w:tcBorders>
              <w:top w:val="nil"/>
              <w:left w:val="nil"/>
              <w:bottom w:val="nil"/>
              <w:right w:val="nil"/>
            </w:tcBorders>
            <w:shd w:val="clear" w:color="auto" w:fill="auto"/>
            <w:vAlign w:val="center"/>
          </w:tcPr>
          <w:p w14:paraId="603557B6" w14:textId="7C9599A5" w:rsidR="00391449" w:rsidRPr="005171C3" w:rsidRDefault="00391449" w:rsidP="00AA2858">
            <w:pPr>
              <w:pStyle w:val="BodyText"/>
              <w:jc w:val="right"/>
              <w:rPr>
                <w:b/>
              </w:rPr>
            </w:pPr>
            <w:bookmarkStart w:id="2" w:name="_Ref67673725"/>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1</w:t>
            </w:r>
            <w:r w:rsidRPr="005171C3">
              <w:rPr>
                <w:b/>
              </w:rPr>
              <w:fldChar w:fldCharType="end"/>
            </w:r>
            <w:r w:rsidRPr="005171C3">
              <w:rPr>
                <w:b/>
              </w:rPr>
              <w:t>)</w:t>
            </w:r>
            <w:bookmarkEnd w:id="2"/>
          </w:p>
        </w:tc>
      </w:tr>
    </w:tbl>
    <w:p w14:paraId="4D37EDB4" w14:textId="1E190AAE" w:rsidR="00AC444C" w:rsidRDefault="00417BB4" w:rsidP="00143889">
      <w:pPr>
        <w:pStyle w:val="3GPPText"/>
      </w:pPr>
      <w:r w:rsidRPr="00417BB4">
        <w:t xml:space="preserve">where </w:t>
      </w:r>
      <w:r w:rsidRPr="00417BB4">
        <w:rPr>
          <w:b/>
          <w:bCs/>
        </w:rPr>
        <w:t>f</w:t>
      </w:r>
      <w:r w:rsidRPr="00417BB4">
        <w:t>(</w:t>
      </w:r>
      <w:r w:rsidRPr="00417BB4">
        <w:rPr>
          <w:i/>
          <w:iCs/>
        </w:rPr>
        <w:t>x</w:t>
      </w:r>
      <w:r w:rsidRPr="00417BB4">
        <w:t xml:space="preserve">, </w:t>
      </w:r>
      <w:r w:rsidRPr="00A20248">
        <w:rPr>
          <w:i/>
          <w:iCs/>
        </w:rPr>
        <w:t>y</w:t>
      </w:r>
      <w:r w:rsidRPr="00417BB4">
        <w:t xml:space="preserve">, </w:t>
      </w:r>
      <w:r w:rsidRPr="00A20248">
        <w:rPr>
          <w:i/>
          <w:iCs/>
        </w:rPr>
        <w:t>z</w:t>
      </w:r>
      <w:r w:rsidRPr="00417BB4">
        <w:t xml:space="preserve">) is the </w:t>
      </w:r>
      <w:r w:rsidRPr="00A20248">
        <w:rPr>
          <w:i/>
          <w:iCs/>
        </w:rPr>
        <w:t>N</w:t>
      </w:r>
      <w:r w:rsidRPr="00A20248">
        <w:rPr>
          <w:i/>
          <w:iCs/>
          <w:vertAlign w:val="subscript"/>
        </w:rPr>
        <w:t>L</w:t>
      </w:r>
      <w:r w:rsidRPr="00417BB4">
        <w:t xml:space="preserve"> × 1 vector which is a function of coordinates, </w:t>
      </w:r>
      <w:r w:rsidRPr="00A20248">
        <w:rPr>
          <w:b/>
          <w:bCs/>
        </w:rPr>
        <w:t>w</w:t>
      </w:r>
      <w:r w:rsidRPr="00417BB4">
        <w:t xml:space="preserve"> is the </w:t>
      </w:r>
      <w:r w:rsidRPr="00A20248">
        <w:rPr>
          <w:i/>
          <w:iCs/>
        </w:rPr>
        <w:t>N</w:t>
      </w:r>
      <w:r w:rsidRPr="00A20248">
        <w:rPr>
          <w:i/>
          <w:iCs/>
          <w:vertAlign w:val="subscript"/>
        </w:rPr>
        <w:t>L</w:t>
      </w:r>
      <w:r w:rsidRPr="00417BB4">
        <w:t xml:space="preserve"> × 1 measurement error vector, and </w:t>
      </w:r>
      <w:r w:rsidRPr="00A20248">
        <w:rPr>
          <w:b/>
          <w:bCs/>
        </w:rPr>
        <w:t>r</w:t>
      </w:r>
      <w:r w:rsidRPr="00417BB4">
        <w:t xml:space="preserve"> is the </w:t>
      </w:r>
      <w:r w:rsidRPr="00A20248">
        <w:rPr>
          <w:i/>
          <w:iCs/>
        </w:rPr>
        <w:t>N</w:t>
      </w:r>
      <w:r w:rsidRPr="00A20248">
        <w:rPr>
          <w:i/>
          <w:iCs/>
          <w:vertAlign w:val="subscript"/>
        </w:rPr>
        <w:t>L</w:t>
      </w:r>
      <w:r w:rsidRPr="00417BB4">
        <w:t xml:space="preserve"> × 1 observation vector. The parameter </w:t>
      </w:r>
      <w:r w:rsidRPr="00A20248">
        <w:rPr>
          <w:i/>
          <w:iCs/>
        </w:rPr>
        <w:t>N</w:t>
      </w:r>
      <w:r w:rsidRPr="00A20248">
        <w:rPr>
          <w:i/>
          <w:iCs/>
          <w:vertAlign w:val="subscript"/>
        </w:rPr>
        <w:t>L</w:t>
      </w:r>
      <w:r w:rsidRPr="00417BB4">
        <w:t xml:space="preserve"> denotes the total number of transmit links (e.g. TRPs), being used in the measurements.</w:t>
      </w:r>
    </w:p>
    <w:p w14:paraId="19CCED69" w14:textId="1C009A8F" w:rsidR="00D120B2" w:rsidRDefault="005B08D1" w:rsidP="00143889">
      <w:pPr>
        <w:pStyle w:val="3GPPText"/>
      </w:pPr>
      <w:r w:rsidRPr="005B08D1">
        <w:t xml:space="preserve">The vector </w:t>
      </w:r>
      <w:r w:rsidRPr="005B08D1">
        <w:rPr>
          <w:b/>
          <w:bCs/>
        </w:rPr>
        <w:t>f</w:t>
      </w:r>
      <w:r w:rsidRPr="005B08D1">
        <w:t>(</w:t>
      </w:r>
      <w:r w:rsidRPr="005B08D1">
        <w:rPr>
          <w:i/>
          <w:iCs/>
        </w:rPr>
        <w:t>x</w:t>
      </w:r>
      <w:r w:rsidRPr="005B08D1">
        <w:t xml:space="preserve">, </w:t>
      </w:r>
      <w:r w:rsidRPr="005B08D1">
        <w:rPr>
          <w:i/>
          <w:iCs/>
        </w:rPr>
        <w:t>y</w:t>
      </w:r>
      <w:r w:rsidRPr="005B08D1">
        <w:t xml:space="preserve">, </w:t>
      </w:r>
      <w:r w:rsidRPr="005B08D1">
        <w:rPr>
          <w:i/>
          <w:iCs/>
        </w:rPr>
        <w:t>z</w:t>
      </w:r>
      <w:r w:rsidRPr="005B08D1">
        <w:t xml:space="preserve">) is composed of the </w:t>
      </w:r>
      <w:r w:rsidRPr="005B08D1">
        <w:rPr>
          <w:i/>
          <w:iCs/>
        </w:rPr>
        <w:t>N</w:t>
      </w:r>
      <w:r w:rsidRPr="005B08D1">
        <w:rPr>
          <w:i/>
          <w:iCs/>
          <w:vertAlign w:val="subscript"/>
        </w:rPr>
        <w:t>L</w:t>
      </w:r>
      <w:r w:rsidRPr="005B08D1">
        <w:t xml:space="preserve"> components and in case of the distance measurements, its </w:t>
      </w:r>
      <w:r w:rsidRPr="005B08D1">
        <w:rPr>
          <w:i/>
          <w:iCs/>
        </w:rPr>
        <w:t>l</w:t>
      </w:r>
      <w:r w:rsidRPr="005B08D1">
        <w:rPr>
          <w:vertAlign w:val="superscript"/>
        </w:rPr>
        <w:t>th</w:t>
      </w:r>
      <w:r w:rsidRPr="005B08D1">
        <w:t xml:space="preserve"> element defines a UE distance to the </w:t>
      </w:r>
      <w:r w:rsidRPr="005B08D1">
        <w:rPr>
          <w:i/>
          <w:iCs/>
        </w:rPr>
        <w:t>l</w:t>
      </w:r>
      <w:r w:rsidRPr="005B08D1">
        <w:rPr>
          <w:vertAlign w:val="superscript"/>
        </w:rPr>
        <w:t>th</w:t>
      </w:r>
      <w:r w:rsidRPr="005B08D1">
        <w:t xml:space="preserve"> 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A60FF" w:rsidRPr="005171C3" w14:paraId="1DD0AB5B" w14:textId="77777777" w:rsidTr="00AA2858">
        <w:tc>
          <w:tcPr>
            <w:tcW w:w="8330" w:type="dxa"/>
            <w:tcBorders>
              <w:top w:val="nil"/>
              <w:left w:val="nil"/>
              <w:bottom w:val="nil"/>
              <w:right w:val="nil"/>
            </w:tcBorders>
            <w:shd w:val="clear" w:color="auto" w:fill="auto"/>
          </w:tcPr>
          <w:p w14:paraId="1AD04D43" w14:textId="3EFD6156" w:rsidR="001A60FF" w:rsidRPr="003B1DC2" w:rsidRDefault="00F44BB2" w:rsidP="00AA2858">
            <w:pPr>
              <w:pStyle w:val="BodyText"/>
              <w:jc w:val="center"/>
            </w:pPr>
            <w:r w:rsidRPr="005E4ED4">
              <w:rPr>
                <w:position w:val="-20"/>
              </w:rPr>
              <w:object w:dxaOrig="4480" w:dyaOrig="580" w14:anchorId="3F97D619">
                <v:shape id="_x0000_i1026" type="#_x0000_t75" style="width:223.75pt;height:29.15pt" o:ole="">
                  <v:imagedata r:id="rId13" o:title=""/>
                </v:shape>
                <o:OLEObject Type="Embed" ProgID="Equation.DSMT4" ShapeID="_x0000_i1026" DrawAspect="Content" ObjectID="_1682272515" r:id="rId14"/>
              </w:object>
            </w:r>
            <w:r w:rsidR="001A60FF">
              <w:t>,</w:t>
            </w:r>
          </w:p>
        </w:tc>
        <w:tc>
          <w:tcPr>
            <w:tcW w:w="1574" w:type="dxa"/>
            <w:tcBorders>
              <w:top w:val="nil"/>
              <w:left w:val="nil"/>
              <w:bottom w:val="nil"/>
              <w:right w:val="nil"/>
            </w:tcBorders>
            <w:shd w:val="clear" w:color="auto" w:fill="auto"/>
            <w:vAlign w:val="center"/>
          </w:tcPr>
          <w:p w14:paraId="4430C3B4" w14:textId="724C39BB" w:rsidR="001A60FF" w:rsidRPr="005171C3" w:rsidRDefault="001A60FF" w:rsidP="00AA2858">
            <w:pPr>
              <w:pStyle w:val="BodyText"/>
              <w:jc w:val="right"/>
              <w:rPr>
                <w:b/>
              </w:rPr>
            </w:pPr>
            <w:bookmarkStart w:id="3" w:name="_Ref70498938"/>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2</w:t>
            </w:r>
            <w:r w:rsidRPr="005171C3">
              <w:rPr>
                <w:b/>
              </w:rPr>
              <w:fldChar w:fldCharType="end"/>
            </w:r>
            <w:r w:rsidRPr="005171C3">
              <w:rPr>
                <w:b/>
              </w:rPr>
              <w:t>)</w:t>
            </w:r>
            <w:bookmarkEnd w:id="3"/>
          </w:p>
        </w:tc>
      </w:tr>
    </w:tbl>
    <w:p w14:paraId="0D3988C8" w14:textId="0764E870" w:rsidR="00D120B2" w:rsidRDefault="00A83615" w:rsidP="00143889">
      <w:pPr>
        <w:pStyle w:val="3GPPText"/>
      </w:pPr>
      <w:r w:rsidRPr="00A83615">
        <w:t>where (</w:t>
      </w:r>
      <w:r w:rsidRPr="00A83615">
        <w:rPr>
          <w:i/>
          <w:iCs/>
        </w:rPr>
        <w:t>x</w:t>
      </w:r>
      <w:r w:rsidRPr="00A83615">
        <w:t xml:space="preserve">, </w:t>
      </w:r>
      <w:r w:rsidRPr="00A83615">
        <w:rPr>
          <w:i/>
          <w:iCs/>
        </w:rPr>
        <w:t>y</w:t>
      </w:r>
      <w:r w:rsidRPr="00A83615">
        <w:t xml:space="preserve">, </w:t>
      </w:r>
      <w:r w:rsidRPr="00A83615">
        <w:rPr>
          <w:i/>
          <w:iCs/>
        </w:rPr>
        <w:t>z</w:t>
      </w:r>
      <w:r w:rsidRPr="00A83615">
        <w:t>) are the coordinates of a UE and (</w:t>
      </w:r>
      <w:r w:rsidRPr="00A83615">
        <w:rPr>
          <w:i/>
          <w:iCs/>
        </w:rPr>
        <w:t>x</w:t>
      </w:r>
      <w:r w:rsidRPr="00A83615">
        <w:rPr>
          <w:i/>
          <w:iCs/>
          <w:vertAlign w:val="subscript"/>
        </w:rPr>
        <w:t>l</w:t>
      </w:r>
      <w:r w:rsidRPr="00A83615">
        <w:t xml:space="preserve">, </w:t>
      </w:r>
      <w:r w:rsidRPr="00A83615">
        <w:rPr>
          <w:i/>
          <w:iCs/>
        </w:rPr>
        <w:t>y</w:t>
      </w:r>
      <w:r w:rsidRPr="00A83615">
        <w:rPr>
          <w:i/>
          <w:iCs/>
          <w:vertAlign w:val="subscript"/>
        </w:rPr>
        <w:t>l</w:t>
      </w:r>
      <w:r w:rsidRPr="00A83615">
        <w:t xml:space="preserve">, </w:t>
      </w:r>
      <w:r w:rsidRPr="00A83615">
        <w:rPr>
          <w:i/>
          <w:iCs/>
        </w:rPr>
        <w:t>z</w:t>
      </w:r>
      <w:r w:rsidRPr="00A83615">
        <w:rPr>
          <w:i/>
          <w:iCs/>
          <w:vertAlign w:val="subscript"/>
        </w:rPr>
        <w:t>l</w:t>
      </w:r>
      <w:r w:rsidRPr="00A83615">
        <w:t xml:space="preserve">) are the coordinates of the </w:t>
      </w:r>
      <w:r w:rsidRPr="00A83615">
        <w:rPr>
          <w:i/>
          <w:iCs/>
        </w:rPr>
        <w:t>l</w:t>
      </w:r>
      <w:r w:rsidRPr="00A83615">
        <w:rPr>
          <w:vertAlign w:val="superscript"/>
        </w:rPr>
        <w:t>th</w:t>
      </w:r>
      <w:r w:rsidRPr="00A83615">
        <w:t xml:space="preserve"> TRP.</w:t>
      </w:r>
    </w:p>
    <w:p w14:paraId="23606602" w14:textId="131B0566" w:rsidR="00D120B2" w:rsidRDefault="00BC40E5" w:rsidP="00143889">
      <w:pPr>
        <w:pStyle w:val="3GPPText"/>
      </w:pPr>
      <w:r w:rsidRPr="00BC40E5">
        <w:t xml:space="preserve">In general case, </w:t>
      </w:r>
      <w:r w:rsidRPr="00BC40E5">
        <w:rPr>
          <w:b/>
          <w:bCs/>
        </w:rPr>
        <w:t>f</w:t>
      </w:r>
      <w:r w:rsidRPr="00BC40E5">
        <w:t>(</w:t>
      </w:r>
      <w:r w:rsidRPr="00BC40E5">
        <w:rPr>
          <w:i/>
          <w:iCs/>
        </w:rPr>
        <w:t>x</w:t>
      </w:r>
      <w:r w:rsidRPr="00BC40E5">
        <w:t xml:space="preserve">, </w:t>
      </w:r>
      <w:r w:rsidRPr="00BC40E5">
        <w:rPr>
          <w:i/>
          <w:iCs/>
        </w:rPr>
        <w:t>y</w:t>
      </w:r>
      <w:r w:rsidRPr="00BC40E5">
        <w:t xml:space="preserve">, </w:t>
      </w:r>
      <w:r w:rsidRPr="00BC40E5">
        <w:rPr>
          <w:i/>
          <w:iCs/>
        </w:rPr>
        <w:t>z</w:t>
      </w:r>
      <w:r w:rsidRPr="00BC40E5">
        <w:t xml:space="preserve">) can be any function of the coordinates, including the trigonometric function of the azimuth or zenith angles corresponding to the direction of a UE location. The location algorithm for a given vector </w:t>
      </w:r>
      <w:r w:rsidRPr="00BC40E5">
        <w:rPr>
          <w:b/>
          <w:bCs/>
        </w:rPr>
        <w:t>f</w:t>
      </w:r>
      <w:r w:rsidRPr="00BC40E5">
        <w:t>(</w:t>
      </w:r>
      <w:r w:rsidRPr="00BC40E5">
        <w:rPr>
          <w:i/>
          <w:iCs/>
        </w:rPr>
        <w:t>x</w:t>
      </w:r>
      <w:r w:rsidRPr="00BC40E5">
        <w:t xml:space="preserve">, </w:t>
      </w:r>
      <w:r w:rsidRPr="00BC40E5">
        <w:rPr>
          <w:i/>
          <w:iCs/>
        </w:rPr>
        <w:t>y</w:t>
      </w:r>
      <w:r w:rsidRPr="00BC40E5">
        <w:t xml:space="preserve">, </w:t>
      </w:r>
      <w:r w:rsidRPr="00BC40E5">
        <w:rPr>
          <w:i/>
          <w:iCs/>
        </w:rPr>
        <w:t>z</w:t>
      </w:r>
      <w:r w:rsidRPr="00BC40E5">
        <w:t xml:space="preserve">) and its observation vector </w:t>
      </w:r>
      <w:r w:rsidRPr="00BC40E5">
        <w:rPr>
          <w:b/>
          <w:bCs/>
        </w:rPr>
        <w:t>r</w:t>
      </w:r>
      <w:r w:rsidRPr="00BC40E5">
        <w:t xml:space="preserve">, should solve the set of </w:t>
      </w:r>
      <w:r w:rsidRPr="00BC40E5">
        <w:rPr>
          <w:i/>
          <w:iCs/>
        </w:rPr>
        <w:t>N</w:t>
      </w:r>
      <w:r w:rsidRPr="00BC40E5">
        <w:rPr>
          <w:i/>
          <w:iCs/>
          <w:vertAlign w:val="subscript"/>
        </w:rPr>
        <w:t>L</w:t>
      </w:r>
      <w:r w:rsidRPr="00BC40E5">
        <w:t xml:space="preserve"> non-linear equations to find the unknown (</w:t>
      </w:r>
      <w:r w:rsidRPr="00BC40E5">
        <w:rPr>
          <w:i/>
          <w:iCs/>
        </w:rPr>
        <w:t>x</w:t>
      </w:r>
      <w:r w:rsidRPr="00BC40E5">
        <w:t xml:space="preserve">, </w:t>
      </w:r>
      <w:r w:rsidRPr="00BC40E5">
        <w:rPr>
          <w:i/>
          <w:iCs/>
        </w:rPr>
        <w:t>y</w:t>
      </w:r>
      <w:r w:rsidRPr="00BC40E5">
        <w:t xml:space="preserve">, </w:t>
      </w:r>
      <w:r w:rsidRPr="00BC40E5">
        <w:rPr>
          <w:i/>
          <w:iCs/>
        </w:rPr>
        <w:t>z</w:t>
      </w:r>
      <w:r w:rsidRPr="00BC40E5">
        <w:t>) coordinates of a UE, using known coordinates (</w:t>
      </w:r>
      <w:r w:rsidRPr="00BC40E5">
        <w:rPr>
          <w:i/>
          <w:iCs/>
        </w:rPr>
        <w:t>x</w:t>
      </w:r>
      <w:r w:rsidRPr="00BC40E5">
        <w:rPr>
          <w:i/>
          <w:iCs/>
          <w:vertAlign w:val="subscript"/>
        </w:rPr>
        <w:t>l</w:t>
      </w:r>
      <w:r w:rsidRPr="00BC40E5">
        <w:t xml:space="preserve">, </w:t>
      </w:r>
      <w:r w:rsidRPr="00BC40E5">
        <w:rPr>
          <w:i/>
          <w:iCs/>
        </w:rPr>
        <w:t>y</w:t>
      </w:r>
      <w:r w:rsidRPr="00BC40E5">
        <w:rPr>
          <w:i/>
          <w:iCs/>
          <w:vertAlign w:val="subscript"/>
        </w:rPr>
        <w:t>l</w:t>
      </w:r>
      <w:r w:rsidRPr="00BC40E5">
        <w:t xml:space="preserve">, </w:t>
      </w:r>
      <w:r w:rsidRPr="00BC40E5">
        <w:rPr>
          <w:i/>
          <w:iCs/>
        </w:rPr>
        <w:t>z</w:t>
      </w:r>
      <w:r w:rsidRPr="00BC40E5">
        <w:rPr>
          <w:i/>
          <w:iCs/>
          <w:vertAlign w:val="subscript"/>
        </w:rPr>
        <w:t>l</w:t>
      </w:r>
      <w:r w:rsidRPr="00BC40E5">
        <w:t xml:space="preserve">) of the </w:t>
      </w:r>
      <w:r w:rsidRPr="00BC40E5">
        <w:rPr>
          <w:i/>
          <w:iCs/>
        </w:rPr>
        <w:t>l</w:t>
      </w:r>
      <w:r w:rsidRPr="00BC40E5">
        <w:rPr>
          <w:vertAlign w:val="superscript"/>
        </w:rPr>
        <w:t>th</w:t>
      </w:r>
      <w:r w:rsidRPr="00BC40E5">
        <w:t xml:space="preserve"> TRP.</w:t>
      </w:r>
    </w:p>
    <w:p w14:paraId="3CAA5A4C" w14:textId="55E9575C" w:rsidR="00A83615" w:rsidRDefault="000B4DE8" w:rsidP="00143889">
      <w:pPr>
        <w:pStyle w:val="3GPPText"/>
      </w:pPr>
      <w:r w:rsidRPr="000B4DE8">
        <w:t xml:space="preserve">The system of equations </w:t>
      </w:r>
      <w:r>
        <w:fldChar w:fldCharType="begin"/>
      </w:r>
      <w:r>
        <w:instrText xml:space="preserve"> REF _Ref67673725 \h </w:instrText>
      </w:r>
      <w:r>
        <w:fldChar w:fldCharType="separate"/>
      </w:r>
      <w:r w:rsidR="008B7755" w:rsidRPr="005171C3">
        <w:rPr>
          <w:b/>
        </w:rPr>
        <w:t>(</w:t>
      </w:r>
      <w:r w:rsidR="008B7755">
        <w:rPr>
          <w:b/>
          <w:noProof/>
        </w:rPr>
        <w:t>1</w:t>
      </w:r>
      <w:r w:rsidR="008B7755" w:rsidRPr="005171C3">
        <w:rPr>
          <w:b/>
        </w:rPr>
        <w:t>)</w:t>
      </w:r>
      <w:r>
        <w:fldChar w:fldCharType="end"/>
      </w:r>
      <w:r w:rsidRPr="000B4DE8">
        <w:t xml:space="preserve"> can be solved applying a decomposition of the function </w:t>
      </w:r>
      <w:r>
        <w:fldChar w:fldCharType="begin"/>
      </w:r>
      <w:r>
        <w:instrText xml:space="preserve"> REF _Ref70498938 \h </w:instrText>
      </w:r>
      <w:r>
        <w:fldChar w:fldCharType="separate"/>
      </w:r>
      <w:r w:rsidR="008B7755" w:rsidRPr="005171C3">
        <w:rPr>
          <w:b/>
        </w:rPr>
        <w:t>(</w:t>
      </w:r>
      <w:r w:rsidR="008B7755">
        <w:rPr>
          <w:b/>
          <w:noProof/>
        </w:rPr>
        <w:t>2</w:t>
      </w:r>
      <w:r w:rsidR="008B7755" w:rsidRPr="005171C3">
        <w:rPr>
          <w:b/>
        </w:rPr>
        <w:t>)</w:t>
      </w:r>
      <w:r>
        <w:fldChar w:fldCharType="end"/>
      </w:r>
      <w:r w:rsidRPr="000B4DE8">
        <w:t xml:space="preserve"> into a Taylor series and limiting it by a linear term. Then a Gauss-Newton iterative method is utilized to find an exact solution of </w:t>
      </w:r>
      <w:r>
        <w:fldChar w:fldCharType="begin"/>
      </w:r>
      <w:r>
        <w:instrText xml:space="preserve"> REF _Ref67673725 \h </w:instrText>
      </w:r>
      <w:r>
        <w:fldChar w:fldCharType="separate"/>
      </w:r>
      <w:r w:rsidR="008B7755" w:rsidRPr="005171C3">
        <w:rPr>
          <w:b/>
        </w:rPr>
        <w:t>(</w:t>
      </w:r>
      <w:r w:rsidR="008B7755">
        <w:rPr>
          <w:b/>
          <w:noProof/>
        </w:rPr>
        <w:t>1</w:t>
      </w:r>
      <w:r w:rsidR="008B7755" w:rsidRPr="005171C3">
        <w:rPr>
          <w:b/>
        </w:rPr>
        <w:t>)</w:t>
      </w:r>
      <w:r>
        <w:fldChar w:fldCharType="end"/>
      </w:r>
      <w:r w:rsidRPr="000B4DE8">
        <w:t>, and reduce the residual error caused by the linear approximation.</w:t>
      </w:r>
    </w:p>
    <w:p w14:paraId="1943B3E8" w14:textId="075AAB70" w:rsidR="00A83615" w:rsidRDefault="00A76731" w:rsidP="00143889">
      <w:pPr>
        <w:pStyle w:val="3GPPText"/>
      </w:pPr>
      <w:r w:rsidRPr="00A76731">
        <w:t xml:space="preserve">The Taylor series representation for </w:t>
      </w:r>
      <w:r w:rsidRPr="00A76731">
        <w:rPr>
          <w:b/>
          <w:bCs/>
        </w:rPr>
        <w:t>f</w:t>
      </w:r>
      <w:r w:rsidRPr="00A76731">
        <w:t>(</w:t>
      </w:r>
      <w:r w:rsidRPr="00A76731">
        <w:rPr>
          <w:i/>
          <w:iCs/>
        </w:rPr>
        <w:t>x</w:t>
      </w:r>
      <w:r w:rsidRPr="00A76731">
        <w:t xml:space="preserve">, </w:t>
      </w:r>
      <w:r w:rsidRPr="00A76731">
        <w:rPr>
          <w:i/>
          <w:iCs/>
        </w:rPr>
        <w:t>y</w:t>
      </w:r>
      <w:r w:rsidRPr="00A76731">
        <w:t xml:space="preserve">, </w:t>
      </w:r>
      <w:r w:rsidRPr="00A76731">
        <w:rPr>
          <w:i/>
          <w:iCs/>
        </w:rPr>
        <w:t>z</w:t>
      </w:r>
      <w:r w:rsidRPr="00A76731">
        <w:t>) at the point (</w:t>
      </w:r>
      <w:r w:rsidRPr="00A76731">
        <w:rPr>
          <w:i/>
          <w:iCs/>
        </w:rPr>
        <w:t>x</w:t>
      </w:r>
      <w:r w:rsidRPr="00A76731">
        <w:rPr>
          <w:vertAlign w:val="superscript"/>
        </w:rPr>
        <w:t>(</w:t>
      </w:r>
      <w:r w:rsidRPr="00A76731">
        <w:rPr>
          <w:i/>
          <w:iCs/>
          <w:vertAlign w:val="superscript"/>
        </w:rPr>
        <w:t>m</w:t>
      </w:r>
      <w:r w:rsidRPr="00A76731">
        <w:rPr>
          <w:vertAlign w:val="superscript"/>
        </w:rPr>
        <w:t>)</w:t>
      </w:r>
      <w:r w:rsidRPr="00A76731">
        <w:t xml:space="preserve">, </w:t>
      </w:r>
      <w:r w:rsidRPr="00A76731">
        <w:rPr>
          <w:i/>
          <w:iCs/>
        </w:rPr>
        <w:t>y</w:t>
      </w:r>
      <w:r w:rsidRPr="00A76731">
        <w:rPr>
          <w:vertAlign w:val="superscript"/>
        </w:rPr>
        <w:t>(</w:t>
      </w:r>
      <w:r w:rsidRPr="00A76731">
        <w:rPr>
          <w:i/>
          <w:iCs/>
          <w:vertAlign w:val="superscript"/>
        </w:rPr>
        <w:t>m</w:t>
      </w:r>
      <w:r w:rsidRPr="00A76731">
        <w:rPr>
          <w:vertAlign w:val="superscript"/>
        </w:rPr>
        <w:t>)</w:t>
      </w:r>
      <w:r w:rsidRPr="00A76731">
        <w:t xml:space="preserve">, </w:t>
      </w:r>
      <w:r w:rsidRPr="00A76731">
        <w:rPr>
          <w:i/>
          <w:iCs/>
        </w:rPr>
        <w:t>z</w:t>
      </w:r>
      <w:r w:rsidRPr="00A76731">
        <w:rPr>
          <w:vertAlign w:val="superscript"/>
        </w:rPr>
        <w:t>(</w:t>
      </w:r>
      <w:r w:rsidRPr="00A76731">
        <w:rPr>
          <w:i/>
          <w:iCs/>
          <w:vertAlign w:val="superscript"/>
        </w:rPr>
        <w:t>m</w:t>
      </w:r>
      <w:r w:rsidRPr="00A76731">
        <w:rPr>
          <w:vertAlign w:val="superscript"/>
        </w:rPr>
        <w:t>)</w:t>
      </w:r>
      <w:r w:rsidRPr="00A76731">
        <w:t>) can be found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F46337" w:rsidRPr="005171C3" w14:paraId="42732294" w14:textId="77777777" w:rsidTr="00AA2858">
        <w:tc>
          <w:tcPr>
            <w:tcW w:w="8330" w:type="dxa"/>
            <w:tcBorders>
              <w:top w:val="nil"/>
              <w:left w:val="nil"/>
              <w:bottom w:val="nil"/>
              <w:right w:val="nil"/>
            </w:tcBorders>
            <w:shd w:val="clear" w:color="auto" w:fill="auto"/>
          </w:tcPr>
          <w:p w14:paraId="2C3D92AA" w14:textId="0CC3056A" w:rsidR="00F46337" w:rsidRPr="003B1DC2" w:rsidRDefault="0099568B" w:rsidP="00AA2858">
            <w:pPr>
              <w:pStyle w:val="BodyText"/>
              <w:jc w:val="center"/>
            </w:pPr>
            <w:r w:rsidRPr="005E4ED4">
              <w:rPr>
                <w:position w:val="-18"/>
              </w:rPr>
              <w:object w:dxaOrig="4340" w:dyaOrig="480" w14:anchorId="5B41F78F">
                <v:shape id="_x0000_i1027" type="#_x0000_t75" style="width:216.9pt;height:24.15pt" o:ole="">
                  <v:imagedata r:id="rId15" o:title=""/>
                </v:shape>
                <o:OLEObject Type="Embed" ProgID="Equation.DSMT4" ShapeID="_x0000_i1027" DrawAspect="Content" ObjectID="_1682272516" r:id="rId16"/>
              </w:object>
            </w:r>
            <w:r w:rsidR="00F46337">
              <w:t>,</w:t>
            </w:r>
          </w:p>
        </w:tc>
        <w:tc>
          <w:tcPr>
            <w:tcW w:w="1574" w:type="dxa"/>
            <w:tcBorders>
              <w:top w:val="nil"/>
              <w:left w:val="nil"/>
              <w:bottom w:val="nil"/>
              <w:right w:val="nil"/>
            </w:tcBorders>
            <w:shd w:val="clear" w:color="auto" w:fill="auto"/>
            <w:vAlign w:val="center"/>
          </w:tcPr>
          <w:p w14:paraId="51303BCE" w14:textId="48DC5281" w:rsidR="00F46337" w:rsidRPr="005171C3" w:rsidRDefault="00F46337" w:rsidP="00AA2858">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3</w:t>
            </w:r>
            <w:r w:rsidRPr="005171C3">
              <w:rPr>
                <w:b/>
              </w:rPr>
              <w:fldChar w:fldCharType="end"/>
            </w:r>
            <w:r w:rsidRPr="005171C3">
              <w:rPr>
                <w:b/>
              </w:rPr>
              <w:t>)</w:t>
            </w:r>
          </w:p>
        </w:tc>
      </w:tr>
    </w:tbl>
    <w:p w14:paraId="2040B7E2" w14:textId="7D7A368F" w:rsidR="002B6025" w:rsidRDefault="003C489A" w:rsidP="00143889">
      <w:pPr>
        <w:pStyle w:val="3GPPText"/>
      </w:pPr>
      <w:r w:rsidRPr="003C489A">
        <w:t xml:space="preserve">where </w:t>
      </w:r>
      <w:r w:rsidRPr="003C489A">
        <w:rPr>
          <w:b/>
          <w:bCs/>
        </w:rPr>
        <w:t>A</w:t>
      </w:r>
      <w:r w:rsidRPr="003C489A">
        <w:rPr>
          <w:vertAlign w:val="superscript"/>
        </w:rPr>
        <w:t>(</w:t>
      </w:r>
      <w:r w:rsidRPr="003C489A">
        <w:rPr>
          <w:i/>
          <w:iCs/>
          <w:vertAlign w:val="superscript"/>
        </w:rPr>
        <w:t>m</w:t>
      </w:r>
      <w:r w:rsidRPr="003C489A">
        <w:rPr>
          <w:vertAlign w:val="superscript"/>
        </w:rPr>
        <w:t>)</w:t>
      </w:r>
      <w:r w:rsidRPr="003C489A">
        <w:t xml:space="preserve"> is the </w:t>
      </w:r>
      <w:r w:rsidRPr="003C489A">
        <w:rPr>
          <w:i/>
          <w:iCs/>
        </w:rPr>
        <w:t>N</w:t>
      </w:r>
      <w:r w:rsidRPr="003C489A">
        <w:rPr>
          <w:i/>
          <w:iCs/>
          <w:vertAlign w:val="subscript"/>
        </w:rPr>
        <w:t>L</w:t>
      </w:r>
      <w:r w:rsidRPr="003C489A">
        <w:t xml:space="preserve"> × 3 differential matrix and </w:t>
      </w:r>
      <w:r w:rsidRPr="003C489A">
        <w:rPr>
          <w:b/>
          <w:bCs/>
        </w:rPr>
        <w:t>x</w:t>
      </w:r>
      <w:r w:rsidRPr="003C489A">
        <w:t xml:space="preserve"> and </w:t>
      </w:r>
      <w:r w:rsidRPr="003C489A">
        <w:rPr>
          <w:b/>
          <w:bCs/>
        </w:rPr>
        <w:t>x</w:t>
      </w:r>
      <w:r w:rsidRPr="003C489A">
        <w:rPr>
          <w:vertAlign w:val="superscript"/>
        </w:rPr>
        <w:t>(</w:t>
      </w:r>
      <w:r w:rsidRPr="003C489A">
        <w:rPr>
          <w:i/>
          <w:iCs/>
          <w:vertAlign w:val="superscript"/>
        </w:rPr>
        <w:t>m</w:t>
      </w:r>
      <w:r w:rsidRPr="003C489A">
        <w:rPr>
          <w:vertAlign w:val="superscript"/>
        </w:rPr>
        <w:t>)</w:t>
      </w:r>
      <w:r w:rsidRPr="003C489A">
        <w:t xml:space="preserve"> are the 3 × 1 coordinate vectors: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D51E31" w:rsidRPr="005171C3" w14:paraId="285E6B5E" w14:textId="77777777" w:rsidTr="00AA2858">
        <w:tc>
          <w:tcPr>
            <w:tcW w:w="8330" w:type="dxa"/>
            <w:tcBorders>
              <w:top w:val="nil"/>
              <w:left w:val="nil"/>
              <w:bottom w:val="nil"/>
              <w:right w:val="nil"/>
            </w:tcBorders>
            <w:shd w:val="clear" w:color="auto" w:fill="auto"/>
          </w:tcPr>
          <w:p w14:paraId="7CC60328" w14:textId="18669B7D" w:rsidR="00D51E31" w:rsidRPr="003B1DC2" w:rsidRDefault="00EB4B28" w:rsidP="00AA2858">
            <w:pPr>
              <w:pStyle w:val="BodyText"/>
              <w:jc w:val="center"/>
            </w:pPr>
            <w:r w:rsidRPr="005E4ED4">
              <w:rPr>
                <w:position w:val="-94"/>
              </w:rPr>
              <w:object w:dxaOrig="4959" w:dyaOrig="2000" w14:anchorId="225E581A">
                <v:shape id="_x0000_i1028" type="#_x0000_t75" style="width:247.9pt;height:99.8pt" o:ole="">
                  <v:imagedata r:id="rId17" o:title=""/>
                </v:shape>
                <o:OLEObject Type="Embed" ProgID="Equation.DSMT4" ShapeID="_x0000_i1028" DrawAspect="Content" ObjectID="_1682272517" r:id="rId18"/>
              </w:object>
            </w:r>
            <w:r w:rsidR="00D51E31">
              <w:t>,</w:t>
            </w:r>
          </w:p>
        </w:tc>
        <w:tc>
          <w:tcPr>
            <w:tcW w:w="1574" w:type="dxa"/>
            <w:tcBorders>
              <w:top w:val="nil"/>
              <w:left w:val="nil"/>
              <w:bottom w:val="nil"/>
              <w:right w:val="nil"/>
            </w:tcBorders>
            <w:shd w:val="clear" w:color="auto" w:fill="auto"/>
            <w:vAlign w:val="center"/>
          </w:tcPr>
          <w:p w14:paraId="53741BE1" w14:textId="6D51E137" w:rsidR="00D51E31" w:rsidRPr="005171C3" w:rsidRDefault="00D51E31" w:rsidP="00AA2858">
            <w:pPr>
              <w:pStyle w:val="BodyText"/>
              <w:jc w:val="right"/>
              <w:rPr>
                <w:b/>
              </w:rPr>
            </w:pPr>
            <w:bookmarkStart w:id="4" w:name="_Ref70499098"/>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4</w:t>
            </w:r>
            <w:r w:rsidRPr="005171C3">
              <w:rPr>
                <w:b/>
              </w:rPr>
              <w:fldChar w:fldCharType="end"/>
            </w:r>
            <w:r w:rsidRPr="005171C3">
              <w:rPr>
                <w:b/>
              </w:rPr>
              <w:t>)</w:t>
            </w:r>
            <w:bookmarkEnd w:id="4"/>
          </w:p>
        </w:tc>
      </w:tr>
    </w:tbl>
    <w:p w14:paraId="00BE2CE7" w14:textId="35BF2205" w:rsidR="00F36445" w:rsidRDefault="00B74A29" w:rsidP="00143889">
      <w:pPr>
        <w:pStyle w:val="3GPPText"/>
      </w:pPr>
      <w:r w:rsidRPr="00B74A29">
        <w:t xml:space="preserve">Substituting </w:t>
      </w:r>
      <w:r>
        <w:fldChar w:fldCharType="begin"/>
      </w:r>
      <w:r>
        <w:instrText xml:space="preserve"> REF _Ref70499098 \h </w:instrText>
      </w:r>
      <w:r>
        <w:fldChar w:fldCharType="separate"/>
      </w:r>
      <w:r w:rsidR="008B7755" w:rsidRPr="005171C3">
        <w:rPr>
          <w:b/>
        </w:rPr>
        <w:t>(</w:t>
      </w:r>
      <w:r w:rsidR="008B7755">
        <w:rPr>
          <w:b/>
          <w:noProof/>
        </w:rPr>
        <w:t>4</w:t>
      </w:r>
      <w:r w:rsidR="008B7755" w:rsidRPr="005171C3">
        <w:rPr>
          <w:b/>
        </w:rPr>
        <w:t>)</w:t>
      </w:r>
      <w:r>
        <w:fldChar w:fldCharType="end"/>
      </w:r>
      <w:r w:rsidRPr="00B74A29">
        <w:t xml:space="preserve"> into </w:t>
      </w:r>
      <w:r>
        <w:fldChar w:fldCharType="begin"/>
      </w:r>
      <w:r>
        <w:instrText xml:space="preserve"> REF _Ref67673725 \h </w:instrText>
      </w:r>
      <w:r>
        <w:fldChar w:fldCharType="separate"/>
      </w:r>
      <w:r w:rsidR="008B7755" w:rsidRPr="005171C3">
        <w:rPr>
          <w:b/>
        </w:rPr>
        <w:t>(</w:t>
      </w:r>
      <w:r w:rsidR="008B7755">
        <w:rPr>
          <w:b/>
          <w:noProof/>
        </w:rPr>
        <w:t>1</w:t>
      </w:r>
      <w:r w:rsidR="008B7755" w:rsidRPr="005171C3">
        <w:rPr>
          <w:b/>
        </w:rPr>
        <w:t>)</w:t>
      </w:r>
      <w:r>
        <w:fldChar w:fldCharType="end"/>
      </w:r>
      <w:r w:rsidRPr="00B74A29">
        <w:t>, gives us a linear system of equations with respect to the (</w:t>
      </w:r>
      <w:r w:rsidRPr="00B74A29">
        <w:rPr>
          <w:b/>
          <w:bCs/>
        </w:rPr>
        <w:t>x</w:t>
      </w:r>
      <w:r w:rsidRPr="00B74A29">
        <w:t xml:space="preserve"> – </w:t>
      </w:r>
      <w:r w:rsidRPr="00B74A29">
        <w:rPr>
          <w:b/>
          <w:bCs/>
        </w:rPr>
        <w:t>x</w:t>
      </w:r>
      <w:r w:rsidRPr="00B74A29">
        <w:rPr>
          <w:vertAlign w:val="superscript"/>
        </w:rPr>
        <w:t>(</w:t>
      </w:r>
      <w:r w:rsidRPr="00B74A29">
        <w:rPr>
          <w:i/>
          <w:iCs/>
          <w:vertAlign w:val="superscript"/>
        </w:rPr>
        <w:t>m</w:t>
      </w:r>
      <w:r w:rsidRPr="00B74A29">
        <w:rPr>
          <w:vertAlign w:val="superscript"/>
        </w:rPr>
        <w:t>)</w:t>
      </w:r>
      <w:r w:rsidRPr="00B74A2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D97613" w:rsidRPr="005171C3" w14:paraId="692E483A" w14:textId="77777777" w:rsidTr="00AA2858">
        <w:tc>
          <w:tcPr>
            <w:tcW w:w="8330" w:type="dxa"/>
            <w:tcBorders>
              <w:top w:val="nil"/>
              <w:left w:val="nil"/>
              <w:bottom w:val="nil"/>
              <w:right w:val="nil"/>
            </w:tcBorders>
            <w:shd w:val="clear" w:color="auto" w:fill="auto"/>
          </w:tcPr>
          <w:p w14:paraId="0A267F40" w14:textId="298CFB99" w:rsidR="00D97613" w:rsidRPr="003B1DC2" w:rsidRDefault="00D87DA4" w:rsidP="00AA2858">
            <w:pPr>
              <w:pStyle w:val="BodyText"/>
              <w:jc w:val="center"/>
            </w:pPr>
            <w:r w:rsidRPr="005E4ED4">
              <w:rPr>
                <w:position w:val="-18"/>
              </w:rPr>
              <w:object w:dxaOrig="2400" w:dyaOrig="480" w14:anchorId="0CA82480">
                <v:shape id="_x0000_i1029" type="#_x0000_t75" style="width:119.85pt;height:24.15pt" o:ole="">
                  <v:imagedata r:id="rId19" o:title=""/>
                </v:shape>
                <o:OLEObject Type="Embed" ProgID="Equation.DSMT4" ShapeID="_x0000_i1029" DrawAspect="Content" ObjectID="_1682272518" r:id="rId20"/>
              </w:object>
            </w:r>
            <w:r w:rsidR="00D97613">
              <w:t>,</w:t>
            </w:r>
          </w:p>
        </w:tc>
        <w:tc>
          <w:tcPr>
            <w:tcW w:w="1574" w:type="dxa"/>
            <w:tcBorders>
              <w:top w:val="nil"/>
              <w:left w:val="nil"/>
              <w:bottom w:val="nil"/>
              <w:right w:val="nil"/>
            </w:tcBorders>
            <w:shd w:val="clear" w:color="auto" w:fill="auto"/>
            <w:vAlign w:val="center"/>
          </w:tcPr>
          <w:p w14:paraId="01EC8170" w14:textId="096CD992" w:rsidR="00D97613" w:rsidRPr="005171C3" w:rsidRDefault="00D97613" w:rsidP="00AA2858">
            <w:pPr>
              <w:pStyle w:val="BodyText"/>
              <w:jc w:val="right"/>
              <w:rPr>
                <w:b/>
              </w:rPr>
            </w:pPr>
            <w:bookmarkStart w:id="5" w:name="_Ref70499233"/>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5</w:t>
            </w:r>
            <w:r w:rsidRPr="005171C3">
              <w:rPr>
                <w:b/>
              </w:rPr>
              <w:fldChar w:fldCharType="end"/>
            </w:r>
            <w:r w:rsidRPr="005171C3">
              <w:rPr>
                <w:b/>
              </w:rPr>
              <w:t>)</w:t>
            </w:r>
            <w:bookmarkEnd w:id="5"/>
          </w:p>
        </w:tc>
      </w:tr>
    </w:tbl>
    <w:p w14:paraId="52EAD8AC" w14:textId="77970CEB" w:rsidR="00F36445" w:rsidRDefault="00FF6C5C" w:rsidP="00143889">
      <w:pPr>
        <w:pStyle w:val="3GPPText"/>
      </w:pPr>
      <w:r w:rsidRPr="00FF6C5C">
        <w:t xml:space="preserve">where </w:t>
      </w:r>
      <w:r w:rsidRPr="00FF6C5C">
        <w:rPr>
          <w:b/>
          <w:bCs/>
        </w:rPr>
        <w:t>b</w:t>
      </w:r>
      <w:r w:rsidRPr="00FF6C5C">
        <w:rPr>
          <w:vertAlign w:val="superscript"/>
        </w:rPr>
        <w:t>(</w:t>
      </w:r>
      <w:r w:rsidRPr="00FF6C5C">
        <w:rPr>
          <w:i/>
          <w:iCs/>
          <w:vertAlign w:val="superscript"/>
        </w:rPr>
        <w:t>m</w:t>
      </w:r>
      <w:r w:rsidRPr="00FF6C5C">
        <w:rPr>
          <w:vertAlign w:val="superscript"/>
        </w:rPr>
        <w:t>)</w:t>
      </w:r>
      <w:r w:rsidRPr="00FF6C5C">
        <w:t xml:space="preserve"> is defined as a difference of the observation vector </w:t>
      </w:r>
      <w:r w:rsidRPr="00E71C0C">
        <w:rPr>
          <w:b/>
          <w:bCs/>
        </w:rPr>
        <w:t>r</w:t>
      </w:r>
      <w:r w:rsidRPr="00FF6C5C">
        <w:t xml:space="preserve"> and the vector </w:t>
      </w:r>
      <w:r w:rsidRPr="00FF6C5C">
        <w:rPr>
          <w:b/>
          <w:bCs/>
        </w:rPr>
        <w:t>f</w:t>
      </w:r>
      <w:r w:rsidRPr="00FF6C5C">
        <w:t xml:space="preserve"> estimated at the point (</w:t>
      </w:r>
      <w:r w:rsidRPr="000226E2">
        <w:rPr>
          <w:i/>
          <w:iCs/>
        </w:rPr>
        <w:t>x</w:t>
      </w:r>
      <w:r w:rsidRPr="000226E2">
        <w:rPr>
          <w:vertAlign w:val="superscript"/>
        </w:rPr>
        <w:t>(</w:t>
      </w:r>
      <w:r w:rsidRPr="000226E2">
        <w:rPr>
          <w:i/>
          <w:iCs/>
          <w:vertAlign w:val="superscript"/>
        </w:rPr>
        <w:t>m</w:t>
      </w:r>
      <w:r w:rsidRPr="000226E2">
        <w:rPr>
          <w:vertAlign w:val="superscript"/>
        </w:rPr>
        <w:t>)</w:t>
      </w:r>
      <w:r w:rsidRPr="00FF6C5C">
        <w:t xml:space="preserve">, </w:t>
      </w:r>
      <w:r w:rsidRPr="000226E2">
        <w:rPr>
          <w:i/>
          <w:iCs/>
        </w:rPr>
        <w:t>y</w:t>
      </w:r>
      <w:r w:rsidRPr="000226E2">
        <w:rPr>
          <w:vertAlign w:val="superscript"/>
        </w:rPr>
        <w:t>(</w:t>
      </w:r>
      <w:r w:rsidRPr="000226E2">
        <w:rPr>
          <w:i/>
          <w:iCs/>
          <w:vertAlign w:val="superscript"/>
        </w:rPr>
        <w:t>m</w:t>
      </w:r>
      <w:r w:rsidRPr="000226E2">
        <w:rPr>
          <w:vertAlign w:val="superscript"/>
        </w:rPr>
        <w:t>)</w:t>
      </w:r>
      <w:r w:rsidRPr="00FF6C5C">
        <w:t xml:space="preserve">, </w:t>
      </w:r>
      <w:r w:rsidRPr="000226E2">
        <w:rPr>
          <w:i/>
          <w:iCs/>
        </w:rPr>
        <w:t>z</w:t>
      </w:r>
      <w:r w:rsidRPr="000226E2">
        <w:rPr>
          <w:vertAlign w:val="superscript"/>
        </w:rPr>
        <w:t>(</w:t>
      </w:r>
      <w:r w:rsidRPr="000226E2">
        <w:rPr>
          <w:i/>
          <w:iCs/>
          <w:vertAlign w:val="superscript"/>
        </w:rPr>
        <w:t>m</w:t>
      </w:r>
      <w:r w:rsidRPr="000226E2">
        <w:rPr>
          <w:vertAlign w:val="superscript"/>
        </w:rPr>
        <w:t>)</w:t>
      </w:r>
      <w:r w:rsidRPr="00FF6C5C">
        <w:t xml:space="preserve">), i.e. </w:t>
      </w:r>
      <w:r w:rsidRPr="000226E2">
        <w:rPr>
          <w:b/>
          <w:bCs/>
        </w:rPr>
        <w:t>b</w:t>
      </w:r>
      <w:r w:rsidRPr="000226E2">
        <w:rPr>
          <w:vertAlign w:val="superscript"/>
        </w:rPr>
        <w:t>(</w:t>
      </w:r>
      <w:r w:rsidRPr="000226E2">
        <w:rPr>
          <w:i/>
          <w:iCs/>
          <w:vertAlign w:val="superscript"/>
        </w:rPr>
        <w:t>m</w:t>
      </w:r>
      <w:r w:rsidRPr="000226E2">
        <w:rPr>
          <w:vertAlign w:val="superscript"/>
        </w:rPr>
        <w:t>)</w:t>
      </w:r>
      <w:r w:rsidRPr="00FF6C5C">
        <w:t xml:space="preserve"> = </w:t>
      </w:r>
      <w:r w:rsidRPr="000226E2">
        <w:rPr>
          <w:b/>
          <w:bCs/>
        </w:rPr>
        <w:t>r</w:t>
      </w:r>
      <w:r w:rsidRPr="00FF6C5C">
        <w:t xml:space="preserve"> – </w:t>
      </w:r>
      <w:r w:rsidRPr="000226E2">
        <w:rPr>
          <w:b/>
          <w:bCs/>
        </w:rPr>
        <w:t>f</w:t>
      </w:r>
      <w:r w:rsidRPr="00FF6C5C">
        <w:t>(</w:t>
      </w:r>
      <w:r w:rsidRPr="000226E2">
        <w:rPr>
          <w:i/>
          <w:iCs/>
        </w:rPr>
        <w:t>x</w:t>
      </w:r>
      <w:r w:rsidRPr="000226E2">
        <w:rPr>
          <w:vertAlign w:val="superscript"/>
        </w:rPr>
        <w:t>(</w:t>
      </w:r>
      <w:r w:rsidRPr="000226E2">
        <w:rPr>
          <w:i/>
          <w:iCs/>
          <w:vertAlign w:val="superscript"/>
        </w:rPr>
        <w:t>m</w:t>
      </w:r>
      <w:r w:rsidRPr="000226E2">
        <w:rPr>
          <w:vertAlign w:val="superscript"/>
        </w:rPr>
        <w:t>)</w:t>
      </w:r>
      <w:r w:rsidRPr="00FF6C5C">
        <w:t xml:space="preserve">, </w:t>
      </w:r>
      <w:r w:rsidRPr="000226E2">
        <w:rPr>
          <w:i/>
          <w:iCs/>
        </w:rPr>
        <w:t>y</w:t>
      </w:r>
      <w:r w:rsidRPr="000226E2">
        <w:rPr>
          <w:vertAlign w:val="superscript"/>
        </w:rPr>
        <w:t>(</w:t>
      </w:r>
      <w:r w:rsidRPr="000226E2">
        <w:rPr>
          <w:i/>
          <w:iCs/>
          <w:vertAlign w:val="superscript"/>
        </w:rPr>
        <w:t>m</w:t>
      </w:r>
      <w:r w:rsidRPr="000226E2">
        <w:rPr>
          <w:vertAlign w:val="superscript"/>
        </w:rPr>
        <w:t>)</w:t>
      </w:r>
      <w:r w:rsidRPr="00FF6C5C">
        <w:t xml:space="preserve">, </w:t>
      </w:r>
      <w:r w:rsidRPr="000226E2">
        <w:rPr>
          <w:i/>
          <w:iCs/>
        </w:rPr>
        <w:t>z</w:t>
      </w:r>
      <w:r w:rsidRPr="000226E2">
        <w:rPr>
          <w:vertAlign w:val="superscript"/>
        </w:rPr>
        <w:t>(</w:t>
      </w:r>
      <w:r w:rsidRPr="000226E2">
        <w:rPr>
          <w:i/>
          <w:iCs/>
          <w:vertAlign w:val="superscript"/>
        </w:rPr>
        <w:t>m</w:t>
      </w:r>
      <w:r w:rsidRPr="000226E2">
        <w:rPr>
          <w:vertAlign w:val="superscript"/>
        </w:rPr>
        <w:t>)</w:t>
      </w:r>
      <w:r w:rsidRPr="00FF6C5C">
        <w:t>).</w:t>
      </w:r>
    </w:p>
    <w:p w14:paraId="787E8048" w14:textId="0DBB3B7C" w:rsidR="00B74A29" w:rsidRDefault="00B14D79" w:rsidP="00143889">
      <w:pPr>
        <w:pStyle w:val="3GPPText"/>
      </w:pPr>
      <w:r w:rsidRPr="00B14D79">
        <w:lastRenderedPageBreak/>
        <w:t xml:space="preserve">If the error vector </w:t>
      </w:r>
      <w:r w:rsidRPr="00B14D79">
        <w:rPr>
          <w:b/>
          <w:bCs/>
        </w:rPr>
        <w:t>w</w:t>
      </w:r>
      <w:r w:rsidRPr="00B14D79">
        <w:t xml:space="preserve"> in </w:t>
      </w:r>
      <w:r>
        <w:fldChar w:fldCharType="begin"/>
      </w:r>
      <w:r>
        <w:instrText xml:space="preserve"> REF _Ref70499233 \h </w:instrText>
      </w:r>
      <w:r>
        <w:fldChar w:fldCharType="separate"/>
      </w:r>
      <w:r w:rsidR="008B7755" w:rsidRPr="005171C3">
        <w:rPr>
          <w:b/>
        </w:rPr>
        <w:t>(</w:t>
      </w:r>
      <w:r w:rsidR="008B7755">
        <w:rPr>
          <w:b/>
          <w:noProof/>
        </w:rPr>
        <w:t>5</w:t>
      </w:r>
      <w:r w:rsidR="008B7755" w:rsidRPr="005171C3">
        <w:rPr>
          <w:b/>
        </w:rPr>
        <w:t>)</w:t>
      </w:r>
      <w:r>
        <w:fldChar w:fldCharType="end"/>
      </w:r>
      <w:r w:rsidRPr="00B14D79">
        <w:t xml:space="preserve"> is modeled using Gaussian Probability Density Function (PDF) with zero mean and covariance matrix </w:t>
      </w:r>
      <w:r w:rsidRPr="00B14D79">
        <w:rPr>
          <w:b/>
          <w:bCs/>
        </w:rPr>
        <w:t>C</w:t>
      </w:r>
      <w:r w:rsidRPr="00B14D79">
        <w:t xml:space="preserve">, then a Minimum Variance Unbiased (MVU) estimator for the linear model </w:t>
      </w:r>
      <w:r>
        <w:fldChar w:fldCharType="begin"/>
      </w:r>
      <w:r>
        <w:instrText xml:space="preserve"> REF _Ref70499233 \h </w:instrText>
      </w:r>
      <w:r>
        <w:fldChar w:fldCharType="separate"/>
      </w:r>
      <w:r w:rsidR="008B7755" w:rsidRPr="005171C3">
        <w:rPr>
          <w:b/>
        </w:rPr>
        <w:t>(</w:t>
      </w:r>
      <w:r w:rsidR="008B7755">
        <w:rPr>
          <w:b/>
          <w:noProof/>
        </w:rPr>
        <w:t>5</w:t>
      </w:r>
      <w:r w:rsidR="008B7755" w:rsidRPr="005171C3">
        <w:rPr>
          <w:b/>
        </w:rPr>
        <w:t>)</w:t>
      </w:r>
      <w:r>
        <w:fldChar w:fldCharType="end"/>
      </w:r>
      <w:r w:rsidRPr="00B14D79">
        <w:t xml:space="preserve"> exists and (</w:t>
      </w:r>
      <w:r w:rsidRPr="00B14D79">
        <w:rPr>
          <w:b/>
          <w:bCs/>
        </w:rPr>
        <w:t>x</w:t>
      </w:r>
      <w:r w:rsidRPr="00B14D79">
        <w:t xml:space="preserve"> – </w:t>
      </w:r>
      <w:r w:rsidRPr="00B14D79">
        <w:rPr>
          <w:b/>
          <w:bCs/>
        </w:rPr>
        <w:t>x</w:t>
      </w:r>
      <w:r w:rsidRPr="00B14D79">
        <w:rPr>
          <w:vertAlign w:val="superscript"/>
        </w:rPr>
        <w:t>(</w:t>
      </w:r>
      <w:r w:rsidRPr="00B14D79">
        <w:rPr>
          <w:i/>
          <w:iCs/>
          <w:vertAlign w:val="superscript"/>
        </w:rPr>
        <w:t>m</w:t>
      </w:r>
      <w:r w:rsidRPr="00B14D79">
        <w:rPr>
          <w:vertAlign w:val="superscript"/>
        </w:rPr>
        <w:t>)</w:t>
      </w:r>
      <w:r w:rsidRPr="00B14D79">
        <w:t>) estimate can be found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9F1FBF" w:rsidRPr="005171C3" w14:paraId="2FF5E97D" w14:textId="77777777" w:rsidTr="00AA2858">
        <w:tc>
          <w:tcPr>
            <w:tcW w:w="8330" w:type="dxa"/>
            <w:tcBorders>
              <w:top w:val="nil"/>
              <w:left w:val="nil"/>
              <w:bottom w:val="nil"/>
              <w:right w:val="nil"/>
            </w:tcBorders>
            <w:shd w:val="clear" w:color="auto" w:fill="auto"/>
          </w:tcPr>
          <w:p w14:paraId="46DF0A9F" w14:textId="383CFCBC" w:rsidR="009F1FBF" w:rsidRPr="003B1DC2" w:rsidRDefault="00CD511C" w:rsidP="00AA2858">
            <w:pPr>
              <w:pStyle w:val="BodyText"/>
              <w:jc w:val="center"/>
            </w:pPr>
            <w:r w:rsidRPr="005E4ED4">
              <w:rPr>
                <w:position w:val="-26"/>
              </w:rPr>
              <w:object w:dxaOrig="4380" w:dyaOrig="680" w14:anchorId="7A44B0BB">
                <v:shape id="_x0000_i1030" type="#_x0000_t75" style="width:219.2pt;height:34.65pt" o:ole="">
                  <v:imagedata r:id="rId21" o:title=""/>
                </v:shape>
                <o:OLEObject Type="Embed" ProgID="Equation.DSMT4" ShapeID="_x0000_i1030" DrawAspect="Content" ObjectID="_1682272519" r:id="rId22"/>
              </w:object>
            </w:r>
            <w:r w:rsidR="009F1FBF">
              <w:t>,</w:t>
            </w:r>
          </w:p>
        </w:tc>
        <w:tc>
          <w:tcPr>
            <w:tcW w:w="1574" w:type="dxa"/>
            <w:tcBorders>
              <w:top w:val="nil"/>
              <w:left w:val="nil"/>
              <w:bottom w:val="nil"/>
              <w:right w:val="nil"/>
            </w:tcBorders>
            <w:shd w:val="clear" w:color="auto" w:fill="auto"/>
            <w:vAlign w:val="center"/>
          </w:tcPr>
          <w:p w14:paraId="75A7585D" w14:textId="14232675" w:rsidR="009F1FBF" w:rsidRPr="005171C3" w:rsidRDefault="009F1FBF" w:rsidP="00AA2858">
            <w:pPr>
              <w:pStyle w:val="BodyText"/>
              <w:jc w:val="right"/>
              <w:rPr>
                <w:b/>
              </w:rPr>
            </w:pPr>
            <w:bookmarkStart w:id="6" w:name="_Ref70499306"/>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6</w:t>
            </w:r>
            <w:r w:rsidRPr="005171C3">
              <w:rPr>
                <w:b/>
              </w:rPr>
              <w:fldChar w:fldCharType="end"/>
            </w:r>
            <w:r w:rsidRPr="005171C3">
              <w:rPr>
                <w:b/>
              </w:rPr>
              <w:t>)</w:t>
            </w:r>
            <w:bookmarkEnd w:id="6"/>
          </w:p>
        </w:tc>
      </w:tr>
    </w:tbl>
    <w:p w14:paraId="77884007" w14:textId="3D2D125A" w:rsidR="00B74A29" w:rsidRDefault="006017BC" w:rsidP="00143889">
      <w:pPr>
        <w:pStyle w:val="3GPPText"/>
      </w:pPr>
      <w:r w:rsidRPr="006017BC">
        <w:t xml:space="preserve">where </w:t>
      </w:r>
      <w:r w:rsidRPr="006017BC">
        <w:rPr>
          <w:b/>
          <w:bCs/>
        </w:rPr>
        <w:t>C</w:t>
      </w:r>
      <w:r w:rsidRPr="006017BC">
        <w:rPr>
          <w:vertAlign w:val="superscript"/>
        </w:rPr>
        <w:t>-1</w:t>
      </w:r>
      <w:r w:rsidRPr="006017BC">
        <w:t xml:space="preserve"> is the </w:t>
      </w:r>
      <w:r w:rsidRPr="006017BC">
        <w:rPr>
          <w:i/>
          <w:iCs/>
        </w:rPr>
        <w:t>N</w:t>
      </w:r>
      <w:r w:rsidRPr="006017BC">
        <w:rPr>
          <w:i/>
          <w:iCs/>
          <w:vertAlign w:val="subscript"/>
        </w:rPr>
        <w:t>L</w:t>
      </w:r>
      <w:r w:rsidRPr="006017BC">
        <w:t xml:space="preserve"> × </w:t>
      </w:r>
      <w:r w:rsidRPr="006017BC">
        <w:rPr>
          <w:i/>
          <w:iCs/>
        </w:rPr>
        <w:t>N</w:t>
      </w:r>
      <w:r w:rsidRPr="006017BC">
        <w:rPr>
          <w:i/>
          <w:iCs/>
          <w:vertAlign w:val="subscript"/>
        </w:rPr>
        <w:t>L</w:t>
      </w:r>
      <w:r w:rsidRPr="006017BC">
        <w:t xml:space="preserve"> inverse covariance matrix of vector </w:t>
      </w:r>
      <w:r w:rsidRPr="006017BC">
        <w:rPr>
          <w:b/>
          <w:bCs/>
        </w:rPr>
        <w:t>w</w:t>
      </w:r>
      <w:r w:rsidRPr="006017BC">
        <w:t xml:space="preserve">. Using </w:t>
      </w:r>
      <w:r>
        <w:fldChar w:fldCharType="begin"/>
      </w:r>
      <w:r>
        <w:instrText xml:space="preserve"> REF _Ref70499306 \h </w:instrText>
      </w:r>
      <w:r>
        <w:fldChar w:fldCharType="separate"/>
      </w:r>
      <w:r w:rsidR="008B7755" w:rsidRPr="005171C3">
        <w:rPr>
          <w:b/>
        </w:rPr>
        <w:t>(</w:t>
      </w:r>
      <w:r w:rsidR="008B7755">
        <w:rPr>
          <w:b/>
          <w:noProof/>
        </w:rPr>
        <w:t>6</w:t>
      </w:r>
      <w:r w:rsidR="008B7755" w:rsidRPr="005171C3">
        <w:rPr>
          <w:b/>
        </w:rPr>
        <w:t>)</w:t>
      </w:r>
      <w:r>
        <w:fldChar w:fldCharType="end"/>
      </w:r>
      <w:r w:rsidRPr="006017BC">
        <w:t xml:space="preserve">, an iterative equation can be written to update vector </w:t>
      </w:r>
      <w:r w:rsidRPr="006017BC">
        <w:rPr>
          <w:b/>
          <w:bCs/>
        </w:rPr>
        <w:t>x</w:t>
      </w:r>
      <w:r w:rsidRPr="006017BC">
        <w:t>, based on its previous estimate: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D11E9" w:rsidRPr="005171C3" w14:paraId="53C3CA02" w14:textId="77777777" w:rsidTr="00AA2858">
        <w:tc>
          <w:tcPr>
            <w:tcW w:w="8330" w:type="dxa"/>
            <w:tcBorders>
              <w:top w:val="nil"/>
              <w:left w:val="nil"/>
              <w:bottom w:val="nil"/>
              <w:right w:val="nil"/>
            </w:tcBorders>
            <w:shd w:val="clear" w:color="auto" w:fill="auto"/>
          </w:tcPr>
          <w:p w14:paraId="4F71056D" w14:textId="23183DCE" w:rsidR="00CD11E9" w:rsidRPr="003B1DC2" w:rsidRDefault="00532454" w:rsidP="00AA2858">
            <w:pPr>
              <w:pStyle w:val="BodyText"/>
              <w:jc w:val="center"/>
            </w:pPr>
            <w:r w:rsidRPr="005E4ED4">
              <w:rPr>
                <w:position w:val="-26"/>
              </w:rPr>
              <w:object w:dxaOrig="4760" w:dyaOrig="680" w14:anchorId="1E2C4322">
                <v:shape id="_x0000_i1031" type="#_x0000_t75" style="width:237.85pt;height:34.65pt" o:ole="">
                  <v:imagedata r:id="rId23" o:title=""/>
                </v:shape>
                <o:OLEObject Type="Embed" ProgID="Equation.DSMT4" ShapeID="_x0000_i1031" DrawAspect="Content" ObjectID="_1682272520" r:id="rId24"/>
              </w:object>
            </w:r>
            <w:r w:rsidR="00CD11E9">
              <w:t>,</w:t>
            </w:r>
          </w:p>
        </w:tc>
        <w:tc>
          <w:tcPr>
            <w:tcW w:w="1574" w:type="dxa"/>
            <w:tcBorders>
              <w:top w:val="nil"/>
              <w:left w:val="nil"/>
              <w:bottom w:val="nil"/>
              <w:right w:val="nil"/>
            </w:tcBorders>
            <w:shd w:val="clear" w:color="auto" w:fill="auto"/>
            <w:vAlign w:val="center"/>
          </w:tcPr>
          <w:p w14:paraId="3DE9F75F" w14:textId="1AB69FCA" w:rsidR="00CD11E9" w:rsidRPr="005171C3" w:rsidRDefault="00CD11E9" w:rsidP="00AA2858">
            <w:pPr>
              <w:pStyle w:val="BodyText"/>
              <w:jc w:val="right"/>
              <w:rPr>
                <w:b/>
              </w:rPr>
            </w:pPr>
            <w:bookmarkStart w:id="7" w:name="_Ref70499343"/>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7</w:t>
            </w:r>
            <w:r w:rsidRPr="005171C3">
              <w:rPr>
                <w:b/>
              </w:rPr>
              <w:fldChar w:fldCharType="end"/>
            </w:r>
            <w:r w:rsidRPr="005171C3">
              <w:rPr>
                <w:b/>
              </w:rPr>
              <w:t>)</w:t>
            </w:r>
            <w:bookmarkEnd w:id="7"/>
          </w:p>
        </w:tc>
      </w:tr>
    </w:tbl>
    <w:p w14:paraId="37B31CC9" w14:textId="47B060C3" w:rsidR="00B74A29" w:rsidRDefault="005F0C9C" w:rsidP="00143889">
      <w:pPr>
        <w:pStyle w:val="3GPPText"/>
      </w:pPr>
      <w:r w:rsidRPr="005F0C9C">
        <w:t xml:space="preserve">The derived algorithm </w:t>
      </w:r>
      <w:r>
        <w:fldChar w:fldCharType="begin"/>
      </w:r>
      <w:r>
        <w:instrText xml:space="preserve"> REF _Ref70499343 \h </w:instrText>
      </w:r>
      <w:r>
        <w:fldChar w:fldCharType="separate"/>
      </w:r>
      <w:r w:rsidR="008B7755" w:rsidRPr="005171C3">
        <w:rPr>
          <w:b/>
        </w:rPr>
        <w:t>(</w:t>
      </w:r>
      <w:r w:rsidR="008B7755">
        <w:rPr>
          <w:b/>
          <w:noProof/>
        </w:rPr>
        <w:t>7</w:t>
      </w:r>
      <w:r w:rsidR="008B7755" w:rsidRPr="005171C3">
        <w:rPr>
          <w:b/>
        </w:rPr>
        <w:t>)</w:t>
      </w:r>
      <w:r>
        <w:fldChar w:fldCharType="end"/>
      </w:r>
      <w:r w:rsidRPr="005F0C9C">
        <w:t xml:space="preserve">, converges using a few iterations, starting from the initial guess </w:t>
      </w:r>
      <w:r w:rsidRPr="005F0C9C">
        <w:rPr>
          <w:b/>
          <w:bCs/>
        </w:rPr>
        <w:t>x</w:t>
      </w:r>
      <w:r w:rsidRPr="005F0C9C">
        <w:rPr>
          <w:vertAlign w:val="superscript"/>
        </w:rPr>
        <w:t>(0)</w:t>
      </w:r>
      <w:r w:rsidRPr="005F0C9C">
        <w:t xml:space="preserve">, and the vector </w:t>
      </w:r>
      <w:r w:rsidRPr="005F0C9C">
        <w:rPr>
          <w:b/>
          <w:bCs/>
        </w:rPr>
        <w:t>x</w:t>
      </w:r>
      <w:r w:rsidRPr="005F0C9C">
        <w:rPr>
          <w:vertAlign w:val="superscript"/>
        </w:rPr>
        <w:t>(</w:t>
      </w:r>
      <w:r w:rsidRPr="005F0C9C">
        <w:rPr>
          <w:i/>
          <w:iCs/>
          <w:vertAlign w:val="superscript"/>
        </w:rPr>
        <w:t>m</w:t>
      </w:r>
      <w:r w:rsidRPr="005F0C9C">
        <w:rPr>
          <w:vertAlign w:val="superscript"/>
        </w:rPr>
        <w:t>+1)</w:t>
      </w:r>
      <w:r w:rsidRPr="005F0C9C">
        <w:t xml:space="preserve"> found at the last iteration is used as an estimate of the UE coordinates (</w:t>
      </w:r>
      <w:r w:rsidRPr="005F0C9C">
        <w:rPr>
          <w:i/>
          <w:iCs/>
        </w:rPr>
        <w:t>x</w:t>
      </w:r>
      <w:r w:rsidRPr="005F0C9C">
        <w:t xml:space="preserve">, </w:t>
      </w:r>
      <w:r w:rsidRPr="005F0C9C">
        <w:rPr>
          <w:i/>
          <w:iCs/>
        </w:rPr>
        <w:t>y</w:t>
      </w:r>
      <w:r w:rsidRPr="005F0C9C">
        <w:t xml:space="preserve">, </w:t>
      </w:r>
      <w:r w:rsidRPr="005F0C9C">
        <w:rPr>
          <w:i/>
          <w:iCs/>
        </w:rPr>
        <w:t>z</w:t>
      </w:r>
      <w:r w:rsidRPr="005F0C9C">
        <w:t>).</w:t>
      </w:r>
    </w:p>
    <w:p w14:paraId="63D9E58A" w14:textId="4C3EE7D1" w:rsidR="005261BF" w:rsidRDefault="000977FC" w:rsidP="00143889">
      <w:pPr>
        <w:pStyle w:val="3GPPText"/>
      </w:pPr>
      <w:r w:rsidRPr="000977FC">
        <w:t xml:space="preserve">If the components of error vector </w:t>
      </w:r>
      <w:r w:rsidRPr="000977FC">
        <w:rPr>
          <w:b/>
          <w:bCs/>
        </w:rPr>
        <w:t>w</w:t>
      </w:r>
      <w:r w:rsidRPr="000977FC">
        <w:t xml:space="preserve"> are statistically independent, which is a practical assumption, then its inverse covariance matrix </w:t>
      </w:r>
      <w:r w:rsidRPr="000977FC">
        <w:rPr>
          <w:b/>
          <w:bCs/>
        </w:rPr>
        <w:t>C</w:t>
      </w:r>
      <w:r w:rsidRPr="000977FC">
        <w:rPr>
          <w:vertAlign w:val="superscript"/>
        </w:rPr>
        <w:t>-1</w:t>
      </w:r>
      <w:r w:rsidRPr="000977FC">
        <w:t xml:space="preserve"> can be represented in the diagonal form with the elements inversely proportional to the error variance </w:t>
      </w:r>
      <w:r w:rsidRPr="000977FC">
        <w:rPr>
          <w:i/>
          <w:iCs/>
        </w:rPr>
        <w:t>σ</w:t>
      </w:r>
      <w:r w:rsidRPr="000977FC">
        <w:rPr>
          <w:i/>
          <w:iCs/>
          <w:vertAlign w:val="subscript"/>
        </w:rPr>
        <w:t>l</w:t>
      </w:r>
      <w:r w:rsidRPr="000977FC">
        <w:rPr>
          <w:vertAlign w:val="superscript"/>
        </w:rPr>
        <w:t>2</w:t>
      </w:r>
      <w:r w:rsidRPr="000977FC">
        <w:t xml:space="preserve"> of the </w:t>
      </w:r>
      <w:r w:rsidRPr="000977FC">
        <w:rPr>
          <w:i/>
          <w:iCs/>
        </w:rPr>
        <w:t>l</w:t>
      </w:r>
      <w:r w:rsidRPr="000977FC">
        <w:rPr>
          <w:vertAlign w:val="superscript"/>
        </w:rPr>
        <w:t>th</w:t>
      </w:r>
      <w:r w:rsidRPr="000977FC">
        <w:t xml:space="preserve"> TRP link, i.e. </w:t>
      </w:r>
      <w:r w:rsidRPr="000977FC">
        <w:rPr>
          <w:i/>
          <w:iCs/>
        </w:rPr>
        <w:t>C</w:t>
      </w:r>
      <w:r w:rsidRPr="000977FC">
        <w:rPr>
          <w:i/>
          <w:iCs/>
          <w:vertAlign w:val="subscript"/>
        </w:rPr>
        <w:t>l</w:t>
      </w:r>
      <w:r w:rsidRPr="000977FC">
        <w:rPr>
          <w:vertAlign w:val="subscript"/>
        </w:rPr>
        <w:t>,</w:t>
      </w:r>
      <w:r w:rsidRPr="000977FC">
        <w:rPr>
          <w:i/>
          <w:iCs/>
          <w:vertAlign w:val="subscript"/>
        </w:rPr>
        <w:t>l</w:t>
      </w:r>
      <w:r w:rsidRPr="000977FC">
        <w:rPr>
          <w:vertAlign w:val="superscript"/>
        </w:rPr>
        <w:t>-1</w:t>
      </w:r>
      <w:r w:rsidRPr="000977FC">
        <w:t xml:space="preserve"> = 1/</w:t>
      </w:r>
      <w:r w:rsidRPr="000977FC">
        <w:rPr>
          <w:i/>
          <w:iCs/>
        </w:rPr>
        <w:t>σ</w:t>
      </w:r>
      <w:r w:rsidRPr="000977FC">
        <w:rPr>
          <w:i/>
          <w:iCs/>
          <w:vertAlign w:val="subscript"/>
        </w:rPr>
        <w:t>l</w:t>
      </w:r>
      <w:r w:rsidRPr="000977FC">
        <w:rPr>
          <w:vertAlign w:val="superscript"/>
        </w:rPr>
        <w:t>2</w:t>
      </w:r>
      <w:r w:rsidRPr="000977FC">
        <w:t xml:space="preserve">. The multiplication by the </w:t>
      </w:r>
      <w:r w:rsidRPr="000977FC">
        <w:rPr>
          <w:b/>
          <w:bCs/>
        </w:rPr>
        <w:t>C</w:t>
      </w:r>
      <w:r w:rsidRPr="000977FC">
        <w:rPr>
          <w:vertAlign w:val="superscript"/>
        </w:rPr>
        <w:t>-1</w:t>
      </w:r>
      <w:r w:rsidRPr="000977FC">
        <w:t xml:space="preserve"> in </w:t>
      </w:r>
      <w:r>
        <w:fldChar w:fldCharType="begin"/>
      </w:r>
      <w:r>
        <w:instrText xml:space="preserve"> REF _Ref70499343 \h </w:instrText>
      </w:r>
      <w:r>
        <w:fldChar w:fldCharType="separate"/>
      </w:r>
      <w:r w:rsidR="008B7755" w:rsidRPr="005171C3">
        <w:rPr>
          <w:b/>
        </w:rPr>
        <w:t>(</w:t>
      </w:r>
      <w:r w:rsidR="008B7755">
        <w:rPr>
          <w:b/>
          <w:noProof/>
        </w:rPr>
        <w:t>7</w:t>
      </w:r>
      <w:r w:rsidR="008B7755" w:rsidRPr="005171C3">
        <w:rPr>
          <w:b/>
        </w:rPr>
        <w:t>)</w:t>
      </w:r>
      <w:r>
        <w:fldChar w:fldCharType="end"/>
      </w:r>
      <w:r w:rsidRPr="000977FC">
        <w:t xml:space="preserve"> should reduce the impact of the non-reliable observations (with large variance) and conversely increases the impact of the reliable components (with low variance) on the solution.</w:t>
      </w:r>
    </w:p>
    <w:p w14:paraId="394D3D83" w14:textId="1AB1AA00" w:rsidR="00357627" w:rsidRDefault="00357627" w:rsidP="00143889">
      <w:pPr>
        <w:pStyle w:val="3GPPText"/>
      </w:pPr>
      <w:r w:rsidRPr="00357627">
        <w:t xml:space="preserve">There are two sources of error that can exist in the location equations in </w:t>
      </w:r>
      <w:r>
        <w:fldChar w:fldCharType="begin"/>
      </w:r>
      <w:r>
        <w:instrText xml:space="preserve"> REF _Ref67673725 \h </w:instrText>
      </w:r>
      <w:r>
        <w:fldChar w:fldCharType="separate"/>
      </w:r>
      <w:r w:rsidR="008B7755" w:rsidRPr="005171C3">
        <w:rPr>
          <w:b/>
        </w:rPr>
        <w:t>(</w:t>
      </w:r>
      <w:r w:rsidR="008B7755">
        <w:rPr>
          <w:b/>
          <w:noProof/>
        </w:rPr>
        <w:t>1</w:t>
      </w:r>
      <w:r w:rsidR="008B7755" w:rsidRPr="005171C3">
        <w:rPr>
          <w:b/>
        </w:rPr>
        <w:t>)</w:t>
      </w:r>
      <w:r>
        <w:fldChar w:fldCharType="end"/>
      </w:r>
      <w:r w:rsidRPr="00357627">
        <w:t xml:space="preserve">. The first source of error corresponds to the timing or angular errors, that may occur even for the LOS links and relates to the practical implementation. The second source is associated with NLOS propagation phenomenon, when a signal travels through the reflected path and experiences an excess delay and angular bias relative to the LOS transmission time and true LOS spatial direction. </w:t>
      </w:r>
    </w:p>
    <w:p w14:paraId="1005D4D4" w14:textId="4B6BFE73" w:rsidR="005261BF" w:rsidRDefault="00357627" w:rsidP="00143889">
      <w:pPr>
        <w:pStyle w:val="3GPPText"/>
      </w:pPr>
      <w:r w:rsidRPr="00357627">
        <w:t>The estimations obtained using the Indoor Factory channel model with Dense High (InF-DH) baseline scenario have shown that an average value and variance for the distance error are substantially different in case of the LOS (</w:t>
      </w:r>
      <w:r w:rsidRPr="00745498">
        <w:rPr>
          <w:i/>
          <w:iCs/>
        </w:rPr>
        <w:t>μ</w:t>
      </w:r>
      <w:r w:rsidRPr="00745498">
        <w:rPr>
          <w:i/>
          <w:iCs/>
          <w:vertAlign w:val="subscript"/>
        </w:rPr>
        <w:t>LOS</w:t>
      </w:r>
      <w:r w:rsidRPr="00357627">
        <w:t xml:space="preserve"> = 0.05 m, </w:t>
      </w:r>
      <w:r w:rsidRPr="00745498">
        <w:rPr>
          <w:i/>
          <w:iCs/>
        </w:rPr>
        <w:t>σ</w:t>
      </w:r>
      <w:r w:rsidRPr="00745498">
        <w:rPr>
          <w:i/>
          <w:iCs/>
          <w:vertAlign w:val="subscript"/>
        </w:rPr>
        <w:t>LOS</w:t>
      </w:r>
      <w:r w:rsidRPr="00745498">
        <w:rPr>
          <w:vertAlign w:val="superscript"/>
        </w:rPr>
        <w:t>2</w:t>
      </w:r>
      <w:r w:rsidRPr="00357627">
        <w:t xml:space="preserve"> = 0.23 m</w:t>
      </w:r>
      <w:r w:rsidRPr="00745498">
        <w:rPr>
          <w:vertAlign w:val="superscript"/>
        </w:rPr>
        <w:t>2</w:t>
      </w:r>
      <w:r w:rsidRPr="00357627">
        <w:t>) and NLOS links (</w:t>
      </w:r>
      <w:r w:rsidRPr="00745498">
        <w:rPr>
          <w:i/>
          <w:iCs/>
        </w:rPr>
        <w:t>μ</w:t>
      </w:r>
      <w:r w:rsidRPr="00745498">
        <w:rPr>
          <w:i/>
          <w:iCs/>
          <w:vertAlign w:val="subscript"/>
        </w:rPr>
        <w:t>NLOS</w:t>
      </w:r>
      <w:r w:rsidRPr="00357627">
        <w:t xml:space="preserve"> = 14.4 m, </w:t>
      </w:r>
      <w:r w:rsidRPr="00745498">
        <w:rPr>
          <w:i/>
          <w:iCs/>
        </w:rPr>
        <w:t>σ</w:t>
      </w:r>
      <w:r w:rsidRPr="00745498">
        <w:rPr>
          <w:i/>
          <w:iCs/>
          <w:vertAlign w:val="subscript"/>
        </w:rPr>
        <w:t>NLOS</w:t>
      </w:r>
      <w:r w:rsidRPr="00745498">
        <w:rPr>
          <w:vertAlign w:val="superscript"/>
        </w:rPr>
        <w:t>2</w:t>
      </w:r>
      <w:r w:rsidRPr="00357627">
        <w:t xml:space="preserve"> = 15.0 m</w:t>
      </w:r>
      <w:r w:rsidRPr="00745498">
        <w:rPr>
          <w:vertAlign w:val="superscript"/>
        </w:rPr>
        <w:t>2</w:t>
      </w:r>
      <w:r w:rsidRPr="00357627">
        <w:t>)</w:t>
      </w:r>
      <w:r w:rsidR="008B7755">
        <w:t xml:space="preserve">, </w:t>
      </w:r>
      <w:r w:rsidR="006B1513">
        <w:fldChar w:fldCharType="begin"/>
      </w:r>
      <w:r w:rsidR="006B1513">
        <w:instrText xml:space="preserve"> REF _Ref70536600 \h </w:instrText>
      </w:r>
      <w:r w:rsidR="006B1513">
        <w:fldChar w:fldCharType="separate"/>
      </w:r>
      <w:r w:rsidR="006B1513" w:rsidRPr="00E22739">
        <w:rPr>
          <w:rFonts w:eastAsia="Times New Roman"/>
          <w:szCs w:val="22"/>
        </w:rPr>
        <w:t>[</w:t>
      </w:r>
      <w:r w:rsidR="006B1513" w:rsidRPr="00E22739">
        <w:rPr>
          <w:rFonts w:eastAsia="Times New Roman"/>
          <w:noProof/>
          <w:szCs w:val="22"/>
        </w:rPr>
        <w:t>7</w:t>
      </w:r>
      <w:r w:rsidR="006B1513" w:rsidRPr="00E22739">
        <w:rPr>
          <w:rFonts w:eastAsia="Times New Roman"/>
          <w:szCs w:val="22"/>
        </w:rPr>
        <w:t>]</w:t>
      </w:r>
      <w:r w:rsidR="006B1513">
        <w:fldChar w:fldCharType="end"/>
      </w:r>
      <w:r w:rsidRPr="00357627">
        <w:t xml:space="preserve">. </w:t>
      </w:r>
      <w:r w:rsidR="003E086E">
        <w:fldChar w:fldCharType="begin"/>
      </w:r>
      <w:r w:rsidR="003E086E">
        <w:instrText xml:space="preserve"> REF _Ref70499641 \h </w:instrText>
      </w:r>
      <w:r w:rsidR="003E086E">
        <w:fldChar w:fldCharType="separate"/>
      </w:r>
      <w:r w:rsidR="008B7755">
        <w:t xml:space="preserve">Figure </w:t>
      </w:r>
      <w:r w:rsidR="008B7755">
        <w:rPr>
          <w:noProof/>
        </w:rPr>
        <w:t>1</w:t>
      </w:r>
      <w:r w:rsidR="003E086E">
        <w:fldChar w:fldCharType="end"/>
      </w:r>
      <w:r w:rsidRPr="00357627">
        <w:t xml:space="preserve"> shows PDF of the distance error distribution for the LOS and NLOS links for InF-DH scenario.</w:t>
      </w:r>
    </w:p>
    <w:p w14:paraId="1FD9C184" w14:textId="77777777" w:rsidR="005D0556" w:rsidRDefault="005D0556" w:rsidP="005D0556">
      <w:pPr>
        <w:pStyle w:val="3GPPText"/>
        <w:keepNext/>
        <w:jc w:val="center"/>
      </w:pPr>
      <w:r w:rsidRPr="001D6635">
        <w:rPr>
          <w:noProof/>
        </w:rPr>
        <w:drawing>
          <wp:inline distT="0" distB="0" distL="0" distR="0" wp14:anchorId="56CACBFF" wp14:editId="126EA44E">
            <wp:extent cx="3721608" cy="2788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721608" cy="2788920"/>
                    </a:xfrm>
                    <a:prstGeom prst="rect">
                      <a:avLst/>
                    </a:prstGeom>
                    <a:noFill/>
                    <a:ln>
                      <a:noFill/>
                    </a:ln>
                  </pic:spPr>
                </pic:pic>
              </a:graphicData>
            </a:graphic>
          </wp:inline>
        </w:drawing>
      </w:r>
    </w:p>
    <w:p w14:paraId="258A38C7" w14:textId="08020FB9" w:rsidR="005261BF" w:rsidRDefault="005D0556" w:rsidP="005D0556">
      <w:pPr>
        <w:pStyle w:val="Caption"/>
        <w:jc w:val="center"/>
      </w:pPr>
      <w:bookmarkStart w:id="8" w:name="_Ref70499641"/>
      <w:r>
        <w:t xml:space="preserve">Figure </w:t>
      </w:r>
      <w:r>
        <w:fldChar w:fldCharType="begin"/>
      </w:r>
      <w:r>
        <w:instrText xml:space="preserve"> SEQ Figure \* ARABIC </w:instrText>
      </w:r>
      <w:r>
        <w:fldChar w:fldCharType="separate"/>
      </w:r>
      <w:r w:rsidR="008B7755">
        <w:rPr>
          <w:noProof/>
        </w:rPr>
        <w:t>1</w:t>
      </w:r>
      <w:r>
        <w:fldChar w:fldCharType="end"/>
      </w:r>
      <w:bookmarkEnd w:id="8"/>
      <w:r>
        <w:t xml:space="preserve">: </w:t>
      </w:r>
      <w:r w:rsidR="007310B2">
        <w:t xml:space="preserve">Estimated distance error distribution </w:t>
      </w:r>
      <w:r w:rsidR="00AB046C">
        <w:t xml:space="preserve">for LOS and NLOS </w:t>
      </w:r>
      <w:r w:rsidR="0050010C">
        <w:t xml:space="preserve">links in </w:t>
      </w:r>
      <w:r w:rsidR="0089170E">
        <w:t xml:space="preserve">InF-DH </w:t>
      </w:r>
      <w:r w:rsidR="007056E1">
        <w:t>evaluation scenario</w:t>
      </w:r>
    </w:p>
    <w:p w14:paraId="0716E019" w14:textId="53BFB602" w:rsidR="002B6025" w:rsidRDefault="002B6025" w:rsidP="00143889">
      <w:pPr>
        <w:pStyle w:val="3GPPText"/>
      </w:pPr>
    </w:p>
    <w:p w14:paraId="7CB649CF" w14:textId="467C716D" w:rsidR="005D0556" w:rsidRDefault="00AD56BD" w:rsidP="00143889">
      <w:pPr>
        <w:pStyle w:val="3GPPText"/>
      </w:pPr>
      <w:r w:rsidRPr="00AD56BD">
        <w:lastRenderedPageBreak/>
        <w:t xml:space="preserve">As follows from </w:t>
      </w:r>
      <w:r>
        <w:fldChar w:fldCharType="begin"/>
      </w:r>
      <w:r>
        <w:instrText xml:space="preserve"> REF _Ref70499641 \h </w:instrText>
      </w:r>
      <w:r>
        <w:fldChar w:fldCharType="separate"/>
      </w:r>
      <w:r w:rsidR="008B7755">
        <w:t xml:space="preserve">Figure </w:t>
      </w:r>
      <w:r w:rsidR="008B7755">
        <w:rPr>
          <w:noProof/>
        </w:rPr>
        <w:t>1</w:t>
      </w:r>
      <w:r>
        <w:fldChar w:fldCharType="end"/>
      </w:r>
      <w:r w:rsidRPr="00AD56BD">
        <w:t xml:space="preserve">, the NLOS links can introduce a significant error into the location equations </w:t>
      </w:r>
      <w:r>
        <w:fldChar w:fldCharType="begin"/>
      </w:r>
      <w:r>
        <w:instrText xml:space="preserve"> REF _Ref67673725 \h </w:instrText>
      </w:r>
      <w:r>
        <w:fldChar w:fldCharType="separate"/>
      </w:r>
      <w:r w:rsidR="008B7755" w:rsidRPr="005171C3">
        <w:rPr>
          <w:b/>
        </w:rPr>
        <w:t>(</w:t>
      </w:r>
      <w:r w:rsidR="008B7755">
        <w:rPr>
          <w:b/>
          <w:noProof/>
        </w:rPr>
        <w:t>1</w:t>
      </w:r>
      <w:r w:rsidR="008B7755" w:rsidRPr="005171C3">
        <w:rPr>
          <w:b/>
        </w:rPr>
        <w:t>)</w:t>
      </w:r>
      <w:r>
        <w:fldChar w:fldCharType="end"/>
      </w:r>
      <w:r w:rsidRPr="00AD56BD">
        <w:t xml:space="preserve"> and may prevent a sub-meter positioning accuracy. To reduce the impact of NLOS propagation, a proper weighting of the vector </w:t>
      </w:r>
      <w:r w:rsidRPr="00AD56BD">
        <w:rPr>
          <w:b/>
          <w:bCs/>
        </w:rPr>
        <w:t>b</w:t>
      </w:r>
      <w:r w:rsidRPr="00AD56BD">
        <w:rPr>
          <w:vertAlign w:val="superscript"/>
        </w:rPr>
        <w:t>(</w:t>
      </w:r>
      <w:r w:rsidRPr="00AD56BD">
        <w:rPr>
          <w:i/>
          <w:iCs/>
          <w:vertAlign w:val="superscript"/>
        </w:rPr>
        <w:t>m</w:t>
      </w:r>
      <w:r w:rsidRPr="00AD56BD">
        <w:rPr>
          <w:vertAlign w:val="superscript"/>
        </w:rPr>
        <w:t>)</w:t>
      </w:r>
      <w:r w:rsidRPr="00AD56BD">
        <w:t xml:space="preserve"> should be used in the iterative recursion </w:t>
      </w:r>
      <w:r>
        <w:fldChar w:fldCharType="begin"/>
      </w:r>
      <w:r>
        <w:instrText xml:space="preserve"> REF _Ref70499343 \h </w:instrText>
      </w:r>
      <w:r>
        <w:fldChar w:fldCharType="separate"/>
      </w:r>
      <w:r w:rsidR="008B7755" w:rsidRPr="005171C3">
        <w:rPr>
          <w:b/>
        </w:rPr>
        <w:t>(</w:t>
      </w:r>
      <w:r w:rsidR="008B7755">
        <w:rPr>
          <w:b/>
          <w:noProof/>
        </w:rPr>
        <w:t>7</w:t>
      </w:r>
      <w:r w:rsidR="008B7755" w:rsidRPr="005171C3">
        <w:rPr>
          <w:b/>
        </w:rPr>
        <w:t>)</w:t>
      </w:r>
      <w:r>
        <w:fldChar w:fldCharType="end"/>
      </w:r>
      <w:r w:rsidRPr="00AD56BD">
        <w:t>.</w:t>
      </w:r>
    </w:p>
    <w:p w14:paraId="00FAC4CD" w14:textId="77777777" w:rsidR="00757324" w:rsidRDefault="00757324" w:rsidP="00757324">
      <w:pPr>
        <w:pStyle w:val="3GPPText"/>
        <w:rPr>
          <w:lang w:val="en-GB"/>
        </w:rPr>
      </w:pPr>
    </w:p>
    <w:p w14:paraId="2F5C8C05" w14:textId="77777777" w:rsidR="00757324" w:rsidRDefault="00757324" w:rsidP="00757324">
      <w:pPr>
        <w:pStyle w:val="3GPPText"/>
        <w:numPr>
          <w:ilvl w:val="0"/>
          <w:numId w:val="17"/>
        </w:numPr>
        <w:ind w:left="0"/>
        <w:textAlignment w:val="auto"/>
        <w:rPr>
          <w:lang w:val="en-GB"/>
        </w:rPr>
      </w:pPr>
    </w:p>
    <w:p w14:paraId="4C474C69" w14:textId="5BB866C2" w:rsidR="00040D2A" w:rsidRPr="00040D2A" w:rsidRDefault="00A66176" w:rsidP="00040D2A">
      <w:pPr>
        <w:pStyle w:val="3GPPAgreements"/>
        <w:rPr>
          <w:lang w:val="en-GB"/>
        </w:rPr>
      </w:pPr>
      <w:r>
        <w:rPr>
          <w:b/>
          <w:bCs/>
          <w:lang w:val="en-GB"/>
        </w:rPr>
        <w:t xml:space="preserve">NLOS links can introduce a significant error into the location equations, including </w:t>
      </w:r>
      <w:r w:rsidR="00423B58">
        <w:rPr>
          <w:b/>
          <w:bCs/>
          <w:lang w:val="en-GB"/>
        </w:rPr>
        <w:t>an excess delay relative to the LOS transmission time and angular bias relative to the true LOS direction</w:t>
      </w:r>
      <w:r w:rsidR="00241EC2">
        <w:rPr>
          <w:b/>
          <w:bCs/>
          <w:lang w:val="en-GB"/>
        </w:rPr>
        <w:t xml:space="preserve"> and may prevent </w:t>
      </w:r>
      <w:r w:rsidR="00514B2B">
        <w:rPr>
          <w:b/>
          <w:bCs/>
          <w:lang w:val="en-GB"/>
        </w:rPr>
        <w:t xml:space="preserve">a </w:t>
      </w:r>
      <w:r w:rsidR="004100C0">
        <w:rPr>
          <w:b/>
          <w:bCs/>
          <w:lang w:val="en-GB"/>
        </w:rPr>
        <w:t>centimetre</w:t>
      </w:r>
      <w:r w:rsidR="00514B2B">
        <w:rPr>
          <w:b/>
          <w:bCs/>
          <w:lang w:val="en-GB"/>
        </w:rPr>
        <w:t xml:space="preserve"> level positioning accuracy</w:t>
      </w:r>
    </w:p>
    <w:p w14:paraId="11744837" w14:textId="77777777" w:rsidR="009D2799" w:rsidRDefault="009D2799" w:rsidP="009D2799">
      <w:pPr>
        <w:pStyle w:val="3GPPText"/>
        <w:rPr>
          <w:lang w:val="en-GB"/>
        </w:rPr>
      </w:pPr>
    </w:p>
    <w:p w14:paraId="35033328" w14:textId="77777777" w:rsidR="009D2799" w:rsidRDefault="009D2799" w:rsidP="009D2799">
      <w:pPr>
        <w:pStyle w:val="3GPPText"/>
        <w:numPr>
          <w:ilvl w:val="0"/>
          <w:numId w:val="17"/>
        </w:numPr>
        <w:ind w:left="0"/>
        <w:textAlignment w:val="auto"/>
        <w:rPr>
          <w:lang w:val="en-GB"/>
        </w:rPr>
      </w:pPr>
    </w:p>
    <w:p w14:paraId="56CE62D1" w14:textId="161C6E19" w:rsidR="009D2799" w:rsidRPr="00F43EA2" w:rsidRDefault="00F43EA2" w:rsidP="009D2799">
      <w:pPr>
        <w:pStyle w:val="3GPPAgreements"/>
        <w:rPr>
          <w:b/>
          <w:bCs/>
          <w:lang w:val="en-GB"/>
        </w:rPr>
      </w:pPr>
      <w:r w:rsidRPr="00F43EA2">
        <w:rPr>
          <w:b/>
          <w:bCs/>
          <w:lang w:val="en-GB"/>
        </w:rPr>
        <w:t xml:space="preserve">To reduce the impact </w:t>
      </w:r>
      <w:r w:rsidR="002A49D4">
        <w:rPr>
          <w:b/>
          <w:bCs/>
          <w:lang w:val="en-GB"/>
        </w:rPr>
        <w:t>of multipath/NLOS propagation, a proper weighting of the</w:t>
      </w:r>
      <w:r w:rsidR="00F67381">
        <w:rPr>
          <w:b/>
          <w:bCs/>
          <w:lang w:val="en-GB"/>
        </w:rPr>
        <w:t xml:space="preserve"> </w:t>
      </w:r>
      <w:r w:rsidR="00E95285">
        <w:rPr>
          <w:b/>
          <w:bCs/>
          <w:lang w:val="en-GB"/>
        </w:rPr>
        <w:t>positioning equations should be introduced</w:t>
      </w:r>
    </w:p>
    <w:p w14:paraId="045D2BBE" w14:textId="77777777" w:rsidR="005D0556" w:rsidRDefault="005D0556" w:rsidP="00143889">
      <w:pPr>
        <w:pStyle w:val="3GPPText"/>
      </w:pPr>
    </w:p>
    <w:p w14:paraId="76736FAE" w14:textId="3A29A7EC" w:rsidR="00AC444C" w:rsidRDefault="000B556C" w:rsidP="00143889">
      <w:pPr>
        <w:pStyle w:val="3GPPText"/>
      </w:pPr>
      <w:r w:rsidRPr="000B556C">
        <w:t xml:space="preserve">In Section </w:t>
      </w:r>
      <w:r>
        <w:fldChar w:fldCharType="begin"/>
      </w:r>
      <w:r>
        <w:instrText xml:space="preserve"> REF _Ref70500055 \r \h </w:instrText>
      </w:r>
      <w:r>
        <w:fldChar w:fldCharType="separate"/>
      </w:r>
      <w:r w:rsidR="008B7755">
        <w:t>2.2</w:t>
      </w:r>
      <w:r>
        <w:fldChar w:fldCharType="end"/>
      </w:r>
      <w:r w:rsidRPr="000B556C">
        <w:t>, we propose an algorithm for NLOS links detection and a reliability function, that can be used for correct weighting of the measurements in the location equations.</w:t>
      </w:r>
    </w:p>
    <w:p w14:paraId="6B1BCBCB" w14:textId="77777777" w:rsidR="006E4AFB" w:rsidRDefault="006E4AFB" w:rsidP="00143889">
      <w:pPr>
        <w:pStyle w:val="3GPPText"/>
      </w:pPr>
    </w:p>
    <w:p w14:paraId="4D5EC420" w14:textId="08C0A1D4" w:rsidR="0079180B" w:rsidRDefault="009A0339" w:rsidP="00900CC8">
      <w:pPr>
        <w:pStyle w:val="Heading2"/>
      </w:pPr>
      <w:bookmarkStart w:id="9" w:name="_Ref70500055"/>
      <w:r>
        <w:t xml:space="preserve">NLOS Links Detection </w:t>
      </w:r>
      <w:r w:rsidR="00900CC8">
        <w:t>Algorithm</w:t>
      </w:r>
      <w:bookmarkEnd w:id="9"/>
    </w:p>
    <w:p w14:paraId="6080D285" w14:textId="6CDC6E32" w:rsidR="0079180B" w:rsidRDefault="00417BD9" w:rsidP="00143889">
      <w:pPr>
        <w:pStyle w:val="3GPPText"/>
      </w:pPr>
      <w:r w:rsidRPr="00417BD9">
        <w:t>The proposed algorithm for NLOS links detection and classification uses an average NLOS channel power computed per subcarrier basis as a test statistic. It performs a binary hypothesis testing between the LOS and NLOS hypothesis to identify the link type. To optimize detection performance, the NLOS power is maximized with respect to the frequency domain filter and spatial filter responses combining the channel coefficients from different subcarriers and receive antennas, respectively.</w:t>
      </w:r>
    </w:p>
    <w:p w14:paraId="6285628B" w14:textId="0E0E09DA" w:rsidR="0079180B" w:rsidRDefault="008D69A2" w:rsidP="00143889">
      <w:pPr>
        <w:pStyle w:val="3GPPText"/>
      </w:pPr>
      <w:r w:rsidRPr="008D69A2">
        <w:t>We introduce an average NLOS channel power estimate per subcarrier basis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8D69A2" w:rsidRPr="005171C3" w14:paraId="3F3BCF21" w14:textId="77777777" w:rsidTr="00AA2858">
        <w:tc>
          <w:tcPr>
            <w:tcW w:w="8330" w:type="dxa"/>
            <w:tcBorders>
              <w:top w:val="nil"/>
              <w:left w:val="nil"/>
              <w:bottom w:val="nil"/>
              <w:right w:val="nil"/>
            </w:tcBorders>
            <w:shd w:val="clear" w:color="auto" w:fill="auto"/>
          </w:tcPr>
          <w:p w14:paraId="50EDEB80" w14:textId="69D8859B" w:rsidR="008D69A2" w:rsidRPr="003B1DC2" w:rsidRDefault="00832EF4" w:rsidP="00AA2858">
            <w:pPr>
              <w:pStyle w:val="BodyText"/>
              <w:jc w:val="center"/>
            </w:pPr>
            <w:r w:rsidRPr="00046DA4">
              <w:rPr>
                <w:position w:val="-70"/>
              </w:rPr>
              <w:object w:dxaOrig="5020" w:dyaOrig="1520" w14:anchorId="1215CFFB">
                <v:shape id="_x0000_i1032" type="#_x0000_t75" style="width:251.55pt;height:76.55pt" o:ole="">
                  <v:imagedata r:id="rId26" o:title=""/>
                </v:shape>
                <o:OLEObject Type="Embed" ProgID="Equation.DSMT4" ShapeID="_x0000_i1032" DrawAspect="Content" ObjectID="_1682272521" r:id="rId27"/>
              </w:object>
            </w:r>
            <w:r w:rsidR="008D69A2">
              <w:t>,</w:t>
            </w:r>
          </w:p>
        </w:tc>
        <w:tc>
          <w:tcPr>
            <w:tcW w:w="1574" w:type="dxa"/>
            <w:tcBorders>
              <w:top w:val="nil"/>
              <w:left w:val="nil"/>
              <w:bottom w:val="nil"/>
              <w:right w:val="nil"/>
            </w:tcBorders>
            <w:shd w:val="clear" w:color="auto" w:fill="auto"/>
            <w:vAlign w:val="center"/>
          </w:tcPr>
          <w:p w14:paraId="527074C0" w14:textId="72674B1A" w:rsidR="008D69A2" w:rsidRPr="005171C3" w:rsidRDefault="008D69A2" w:rsidP="00AA2858">
            <w:pPr>
              <w:pStyle w:val="BodyText"/>
              <w:jc w:val="right"/>
              <w:rPr>
                <w:b/>
              </w:rPr>
            </w:pPr>
            <w:bookmarkStart w:id="10" w:name="_Ref70506457"/>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8</w:t>
            </w:r>
            <w:r w:rsidRPr="005171C3">
              <w:rPr>
                <w:b/>
              </w:rPr>
              <w:fldChar w:fldCharType="end"/>
            </w:r>
            <w:r w:rsidRPr="005171C3">
              <w:rPr>
                <w:b/>
              </w:rPr>
              <w:t>)</w:t>
            </w:r>
            <w:bookmarkEnd w:id="10"/>
          </w:p>
        </w:tc>
      </w:tr>
    </w:tbl>
    <w:p w14:paraId="16BDFA78" w14:textId="7B58C685" w:rsidR="00225B0D" w:rsidRDefault="00E72519" w:rsidP="00143889">
      <w:pPr>
        <w:pStyle w:val="3GPPText"/>
      </w:pPr>
      <w:r w:rsidRPr="00E72519">
        <w:t xml:space="preserve">where </w:t>
      </w:r>
      <w:r w:rsidRPr="00E72519">
        <w:rPr>
          <w:b/>
          <w:bCs/>
        </w:rPr>
        <w:t>H</w:t>
      </w:r>
      <w:r w:rsidRPr="00E72519">
        <w:rPr>
          <w:i/>
          <w:iCs/>
          <w:vertAlign w:val="subscript"/>
        </w:rPr>
        <w:t>NLOS</w:t>
      </w:r>
      <w:r w:rsidRPr="00E72519">
        <w:rPr>
          <w:vertAlign w:val="subscript"/>
        </w:rPr>
        <w:t>,</w:t>
      </w:r>
      <w:r w:rsidRPr="00E72519">
        <w:rPr>
          <w:i/>
          <w:iCs/>
          <w:vertAlign w:val="subscript"/>
        </w:rPr>
        <w:t>j</w:t>
      </w:r>
      <w:r w:rsidRPr="00E72519">
        <w:t xml:space="preserve"> is the </w:t>
      </w:r>
      <w:r w:rsidRPr="006E4AA0">
        <w:rPr>
          <w:i/>
          <w:iCs/>
        </w:rPr>
        <w:t>N</w:t>
      </w:r>
      <w:r w:rsidRPr="006E4AA0">
        <w:rPr>
          <w:i/>
          <w:iCs/>
          <w:vertAlign w:val="subscript"/>
        </w:rPr>
        <w:t>DFT</w:t>
      </w:r>
      <w:r w:rsidRPr="00E72519">
        <w:t xml:space="preserve"> × 1 NLOS channel vector estimate in the frequency domain for the </w:t>
      </w:r>
      <w:r w:rsidRPr="00EC74EE">
        <w:rPr>
          <w:i/>
          <w:iCs/>
        </w:rPr>
        <w:t>j</w:t>
      </w:r>
      <w:r w:rsidRPr="00EC74EE">
        <w:rPr>
          <w:vertAlign w:val="superscript"/>
        </w:rPr>
        <w:t>th</w:t>
      </w:r>
      <w:r w:rsidRPr="00E72519">
        <w:t xml:space="preserve"> RX antenna, </w:t>
      </w:r>
      <w:r w:rsidRPr="00EC74EE">
        <w:rPr>
          <w:b/>
          <w:bCs/>
        </w:rPr>
        <w:t>V</w:t>
      </w:r>
      <w:r w:rsidRPr="00EC74EE">
        <w:rPr>
          <w:i/>
          <w:iCs/>
          <w:vertAlign w:val="subscript"/>
        </w:rPr>
        <w:t>j</w:t>
      </w:r>
      <w:r w:rsidRPr="00E72519">
        <w:t xml:space="preserve"> is the </w:t>
      </w:r>
      <w:r w:rsidRPr="00EC74EE">
        <w:rPr>
          <w:i/>
          <w:iCs/>
        </w:rPr>
        <w:t>N</w:t>
      </w:r>
      <w:r w:rsidRPr="00EC74EE">
        <w:rPr>
          <w:i/>
          <w:iCs/>
          <w:vertAlign w:val="subscript"/>
        </w:rPr>
        <w:t>DFT</w:t>
      </w:r>
      <w:r w:rsidRPr="00E72519">
        <w:t xml:space="preserve"> × 1 filter frequency response for the </w:t>
      </w:r>
      <w:r w:rsidRPr="00EC74EE">
        <w:rPr>
          <w:i/>
          <w:iCs/>
        </w:rPr>
        <w:t>j</w:t>
      </w:r>
      <w:r w:rsidRPr="00EC74EE">
        <w:rPr>
          <w:vertAlign w:val="superscript"/>
        </w:rPr>
        <w:t>th</w:t>
      </w:r>
      <w:r w:rsidRPr="00E72519">
        <w:t xml:space="preserve"> RX antenna, </w:t>
      </w:r>
      <w:r w:rsidRPr="00EC74EE">
        <w:rPr>
          <w:i/>
          <w:iCs/>
        </w:rPr>
        <w:t>W</w:t>
      </w:r>
      <w:r w:rsidRPr="00EC74EE">
        <w:rPr>
          <w:i/>
          <w:iCs/>
          <w:vertAlign w:val="subscript"/>
        </w:rPr>
        <w:t>j</w:t>
      </w:r>
      <w:r w:rsidRPr="00E72519">
        <w:t xml:space="preserve"> is the scalar coefficient of the spatial filter (with the total number of coefficients equal to </w:t>
      </w:r>
      <w:r w:rsidRPr="00EC74EE">
        <w:rPr>
          <w:i/>
          <w:iCs/>
        </w:rPr>
        <w:t>N</w:t>
      </w:r>
      <w:r w:rsidRPr="00EC74EE">
        <w:rPr>
          <w:i/>
          <w:iCs/>
          <w:vertAlign w:val="subscript"/>
        </w:rPr>
        <w:t>RX</w:t>
      </w:r>
      <w:r w:rsidRPr="00E72519">
        <w:t xml:space="preserve">), and </w:t>
      </w:r>
      <w:r w:rsidRPr="00EC74EE">
        <w:rPr>
          <w:b/>
          <w:bCs/>
        </w:rPr>
        <w:t>C</w:t>
      </w:r>
      <w:r w:rsidRPr="00EC74EE">
        <w:rPr>
          <w:i/>
          <w:iCs/>
          <w:vertAlign w:val="subscript"/>
        </w:rPr>
        <w:t>H</w:t>
      </w:r>
      <w:r w:rsidRPr="00EC74EE">
        <w:rPr>
          <w:vertAlign w:val="subscript"/>
        </w:rPr>
        <w:t>,</w:t>
      </w:r>
      <w:r w:rsidRPr="00EC74EE">
        <w:rPr>
          <w:i/>
          <w:iCs/>
          <w:vertAlign w:val="subscript"/>
        </w:rPr>
        <w:t>j</w:t>
      </w:r>
      <w:r w:rsidRPr="00E72519">
        <w:t xml:space="preserve"> is the </w:t>
      </w:r>
      <w:r w:rsidRPr="005C3B55">
        <w:rPr>
          <w:i/>
          <w:iCs/>
        </w:rPr>
        <w:t>N</w:t>
      </w:r>
      <w:r w:rsidRPr="005C3B55">
        <w:rPr>
          <w:i/>
          <w:iCs/>
          <w:vertAlign w:val="subscript"/>
        </w:rPr>
        <w:t>DFT</w:t>
      </w:r>
      <w:r w:rsidRPr="00E72519">
        <w:t xml:space="preserve"> × </w:t>
      </w:r>
      <w:r w:rsidRPr="005C3B55">
        <w:rPr>
          <w:i/>
          <w:iCs/>
        </w:rPr>
        <w:t>N</w:t>
      </w:r>
      <w:r w:rsidRPr="005C3B55">
        <w:rPr>
          <w:i/>
          <w:iCs/>
          <w:vertAlign w:val="subscript"/>
        </w:rPr>
        <w:t>DFT</w:t>
      </w:r>
      <w:r w:rsidRPr="00E72519">
        <w:t xml:space="preserve"> NLOS channel matrix. The parameters </w:t>
      </w:r>
      <w:r w:rsidRPr="005C3B55">
        <w:rPr>
          <w:i/>
          <w:iCs/>
        </w:rPr>
        <w:t>N</w:t>
      </w:r>
      <w:r w:rsidRPr="005C3B55">
        <w:rPr>
          <w:i/>
          <w:iCs/>
          <w:vertAlign w:val="subscript"/>
        </w:rPr>
        <w:t>DFT</w:t>
      </w:r>
      <w:r w:rsidRPr="00E72519">
        <w:t xml:space="preserve"> and </w:t>
      </w:r>
      <w:r w:rsidRPr="005C3B55">
        <w:rPr>
          <w:i/>
          <w:iCs/>
        </w:rPr>
        <w:t>N</w:t>
      </w:r>
      <w:r w:rsidRPr="005C3B55">
        <w:rPr>
          <w:i/>
          <w:iCs/>
          <w:vertAlign w:val="subscript"/>
        </w:rPr>
        <w:t>RX</w:t>
      </w:r>
      <w:r w:rsidRPr="00E72519">
        <w:t xml:space="preserve"> denote the total number of subcarriers (equal to DFT size) and the number of receive antennas being used, respectively.</w:t>
      </w:r>
    </w:p>
    <w:p w14:paraId="7506AA43" w14:textId="4D882552" w:rsidR="00832EF4" w:rsidRDefault="004C72C3" w:rsidP="00143889">
      <w:pPr>
        <w:pStyle w:val="3GPPText"/>
      </w:pPr>
      <w:r w:rsidRPr="004C72C3">
        <w:t xml:space="preserve">The NLOS channel vector component </w:t>
      </w:r>
      <w:r w:rsidRPr="004C72C3">
        <w:rPr>
          <w:i/>
          <w:iCs/>
        </w:rPr>
        <w:t>H</w:t>
      </w:r>
      <w:r w:rsidRPr="004C72C3">
        <w:rPr>
          <w:i/>
          <w:iCs/>
          <w:vertAlign w:val="subscript"/>
        </w:rPr>
        <w:t>NLOS</w:t>
      </w:r>
      <w:r w:rsidRPr="004C72C3">
        <w:rPr>
          <w:vertAlign w:val="subscript"/>
        </w:rPr>
        <w:t>,</w:t>
      </w:r>
      <w:r w:rsidRPr="004C72C3">
        <w:rPr>
          <w:i/>
          <w:iCs/>
          <w:vertAlign w:val="subscript"/>
        </w:rPr>
        <w:t>j</w:t>
      </w:r>
      <w:r w:rsidRPr="004C72C3">
        <w:rPr>
          <w:vertAlign w:val="subscript"/>
        </w:rPr>
        <w:t>,</w:t>
      </w:r>
      <w:r w:rsidRPr="004C72C3">
        <w:rPr>
          <w:i/>
          <w:iCs/>
          <w:vertAlign w:val="subscript"/>
        </w:rPr>
        <w:t>k</w:t>
      </w:r>
      <w:r w:rsidRPr="004C72C3">
        <w:t xml:space="preserve"> for the </w:t>
      </w:r>
      <w:r w:rsidRPr="004C72C3">
        <w:rPr>
          <w:i/>
          <w:iCs/>
        </w:rPr>
        <w:t>k</w:t>
      </w:r>
      <w:r w:rsidRPr="004C72C3">
        <w:rPr>
          <w:vertAlign w:val="superscript"/>
        </w:rPr>
        <w:t>th</w:t>
      </w:r>
      <w:r w:rsidRPr="004C72C3">
        <w:t xml:space="preserve"> subcarrier and </w:t>
      </w:r>
      <w:r w:rsidRPr="004C72C3">
        <w:rPr>
          <w:i/>
          <w:iCs/>
        </w:rPr>
        <w:t>j</w:t>
      </w:r>
      <w:r w:rsidRPr="004C72C3">
        <w:rPr>
          <w:vertAlign w:val="superscript"/>
        </w:rPr>
        <w:t>th</w:t>
      </w:r>
      <w:r w:rsidRPr="004C72C3">
        <w:t xml:space="preserve"> RX antenna is defined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A82F60" w:rsidRPr="005171C3" w14:paraId="29C8C488" w14:textId="77777777" w:rsidTr="00AA2858">
        <w:tc>
          <w:tcPr>
            <w:tcW w:w="8330" w:type="dxa"/>
            <w:tcBorders>
              <w:top w:val="nil"/>
              <w:left w:val="nil"/>
              <w:bottom w:val="nil"/>
              <w:right w:val="nil"/>
            </w:tcBorders>
            <w:shd w:val="clear" w:color="auto" w:fill="auto"/>
          </w:tcPr>
          <w:p w14:paraId="3013FE0E" w14:textId="7F4E7EEE" w:rsidR="00A82F60" w:rsidRPr="003B1DC2" w:rsidRDefault="008258F6" w:rsidP="00AA2858">
            <w:pPr>
              <w:pStyle w:val="BodyText"/>
              <w:jc w:val="center"/>
            </w:pPr>
            <w:r w:rsidRPr="00046DA4">
              <w:rPr>
                <w:position w:val="-30"/>
              </w:rPr>
              <w:object w:dxaOrig="4959" w:dyaOrig="740" w14:anchorId="4580F547">
                <v:shape id="_x0000_i1033" type="#_x0000_t75" style="width:247.9pt;height:36.45pt" o:ole="">
                  <v:imagedata r:id="rId28" o:title=""/>
                </v:shape>
                <o:OLEObject Type="Embed" ProgID="Equation.DSMT4" ShapeID="_x0000_i1033" DrawAspect="Content" ObjectID="_1682272522" r:id="rId29"/>
              </w:object>
            </w:r>
            <w:r w:rsidR="00A82F60">
              <w:t>,</w:t>
            </w:r>
          </w:p>
        </w:tc>
        <w:tc>
          <w:tcPr>
            <w:tcW w:w="1574" w:type="dxa"/>
            <w:tcBorders>
              <w:top w:val="nil"/>
              <w:left w:val="nil"/>
              <w:bottom w:val="nil"/>
              <w:right w:val="nil"/>
            </w:tcBorders>
            <w:shd w:val="clear" w:color="auto" w:fill="auto"/>
            <w:vAlign w:val="center"/>
          </w:tcPr>
          <w:p w14:paraId="0A062BBE" w14:textId="37F26AFC" w:rsidR="00A82F60" w:rsidRPr="005171C3" w:rsidRDefault="00A82F60" w:rsidP="00AA2858">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9</w:t>
            </w:r>
            <w:r w:rsidRPr="005171C3">
              <w:rPr>
                <w:b/>
              </w:rPr>
              <w:fldChar w:fldCharType="end"/>
            </w:r>
            <w:r w:rsidRPr="005171C3">
              <w:rPr>
                <w:b/>
              </w:rPr>
              <w:t>)</w:t>
            </w:r>
          </w:p>
        </w:tc>
      </w:tr>
    </w:tbl>
    <w:p w14:paraId="7FD9B7C3" w14:textId="076766D0" w:rsidR="00832EF4" w:rsidRDefault="00C265C3" w:rsidP="00143889">
      <w:pPr>
        <w:pStyle w:val="3GPPText"/>
      </w:pPr>
      <w:r w:rsidRPr="00C265C3">
        <w:t xml:space="preserve">where </w:t>
      </w:r>
      <w:r w:rsidRPr="00C265C3">
        <w:rPr>
          <w:i/>
          <w:iCs/>
        </w:rPr>
        <w:t>H</w:t>
      </w:r>
      <w:r w:rsidRPr="00C265C3">
        <w:rPr>
          <w:i/>
          <w:iCs/>
          <w:vertAlign w:val="subscript"/>
        </w:rPr>
        <w:t>j</w:t>
      </w:r>
      <w:r w:rsidRPr="00C265C3">
        <w:rPr>
          <w:vertAlign w:val="subscript"/>
        </w:rPr>
        <w:t>,</w:t>
      </w:r>
      <w:r w:rsidRPr="00C265C3">
        <w:rPr>
          <w:i/>
          <w:iCs/>
          <w:vertAlign w:val="subscript"/>
        </w:rPr>
        <w:t>k</w:t>
      </w:r>
      <w:r w:rsidRPr="00C265C3">
        <w:t xml:space="preserve"> is the channel estimate for the </w:t>
      </w:r>
      <w:r w:rsidRPr="00C265C3">
        <w:rPr>
          <w:i/>
          <w:iCs/>
        </w:rPr>
        <w:t>k</w:t>
      </w:r>
      <w:r w:rsidRPr="00C265C3">
        <w:rPr>
          <w:vertAlign w:val="superscript"/>
        </w:rPr>
        <w:t>th</w:t>
      </w:r>
      <w:r w:rsidRPr="00C265C3">
        <w:t xml:space="preserve"> subcarrier and </w:t>
      </w:r>
      <w:r w:rsidRPr="00C265C3">
        <w:rPr>
          <w:i/>
          <w:iCs/>
        </w:rPr>
        <w:t>j</w:t>
      </w:r>
      <w:r w:rsidRPr="00C265C3">
        <w:rPr>
          <w:vertAlign w:val="superscript"/>
        </w:rPr>
        <w:t>th</w:t>
      </w:r>
      <w:r w:rsidRPr="00C265C3">
        <w:t xml:space="preserve"> RX antenna and &lt;</w:t>
      </w:r>
      <w:r w:rsidRPr="00C265C3">
        <w:rPr>
          <w:i/>
          <w:iCs/>
        </w:rPr>
        <w:t>H</w:t>
      </w:r>
      <w:r w:rsidRPr="00C265C3">
        <w:rPr>
          <w:i/>
          <w:iCs/>
          <w:vertAlign w:val="subscript"/>
        </w:rPr>
        <w:t>j</w:t>
      </w:r>
      <w:r w:rsidRPr="00C265C3">
        <w:t xml:space="preserve">&gt; is the sample mean value of the channel estimate computed for the </w:t>
      </w:r>
      <w:r w:rsidRPr="00C265C3">
        <w:rPr>
          <w:i/>
          <w:iCs/>
        </w:rPr>
        <w:t>j</w:t>
      </w:r>
      <w:r w:rsidRPr="00C265C3">
        <w:rPr>
          <w:vertAlign w:val="superscript"/>
        </w:rPr>
        <w:t>th</w:t>
      </w:r>
      <w:r w:rsidRPr="00C265C3">
        <w:t xml:space="preserve"> RX antenna.</w:t>
      </w:r>
    </w:p>
    <w:p w14:paraId="647C809A" w14:textId="5BE0779F" w:rsidR="00832EF4" w:rsidRDefault="00517E18" w:rsidP="00143889">
      <w:pPr>
        <w:pStyle w:val="3GPPText"/>
      </w:pPr>
      <w:r w:rsidRPr="00517E18">
        <w:t>As follows from the discrete Fourier property, the sample mean value of the channel realization in frequency domain is equal to the zeroth coefficient of the channel impulse response in time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E8475F" w:rsidRPr="005171C3" w14:paraId="737EB980" w14:textId="77777777" w:rsidTr="00AA2858">
        <w:tc>
          <w:tcPr>
            <w:tcW w:w="8330" w:type="dxa"/>
            <w:tcBorders>
              <w:top w:val="nil"/>
              <w:left w:val="nil"/>
              <w:bottom w:val="nil"/>
              <w:right w:val="nil"/>
            </w:tcBorders>
            <w:shd w:val="clear" w:color="auto" w:fill="auto"/>
          </w:tcPr>
          <w:p w14:paraId="0AFB459D" w14:textId="5B21F65F" w:rsidR="00E8475F" w:rsidRPr="003B1DC2" w:rsidRDefault="006B1C56" w:rsidP="00AA2858">
            <w:pPr>
              <w:pStyle w:val="BodyText"/>
              <w:jc w:val="center"/>
            </w:pPr>
            <w:r w:rsidRPr="00046DA4">
              <w:rPr>
                <w:position w:val="-72"/>
              </w:rPr>
              <w:object w:dxaOrig="3240" w:dyaOrig="1560" w14:anchorId="07EAF0BB">
                <v:shape id="_x0000_i1034" type="#_x0000_t75" style="width:161.75pt;height:77.9pt" o:ole="">
                  <v:imagedata r:id="rId30" o:title=""/>
                </v:shape>
                <o:OLEObject Type="Embed" ProgID="Equation.DSMT4" ShapeID="_x0000_i1034" DrawAspect="Content" ObjectID="_1682272523" r:id="rId31"/>
              </w:object>
            </w:r>
            <w:r w:rsidR="00E8475F">
              <w:t>,</w:t>
            </w:r>
          </w:p>
        </w:tc>
        <w:tc>
          <w:tcPr>
            <w:tcW w:w="1574" w:type="dxa"/>
            <w:tcBorders>
              <w:top w:val="nil"/>
              <w:left w:val="nil"/>
              <w:bottom w:val="nil"/>
              <w:right w:val="nil"/>
            </w:tcBorders>
            <w:shd w:val="clear" w:color="auto" w:fill="auto"/>
            <w:vAlign w:val="center"/>
          </w:tcPr>
          <w:p w14:paraId="64AA4750" w14:textId="29B4685E" w:rsidR="00E8475F" w:rsidRPr="005171C3" w:rsidRDefault="00E8475F" w:rsidP="00AA2858">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10</w:t>
            </w:r>
            <w:r w:rsidRPr="005171C3">
              <w:rPr>
                <w:b/>
              </w:rPr>
              <w:fldChar w:fldCharType="end"/>
            </w:r>
            <w:r w:rsidRPr="005171C3">
              <w:rPr>
                <w:b/>
              </w:rPr>
              <w:t>)</w:t>
            </w:r>
          </w:p>
        </w:tc>
      </w:tr>
    </w:tbl>
    <w:p w14:paraId="1E869419" w14:textId="088145AF" w:rsidR="00832EF4" w:rsidRDefault="00D72E97" w:rsidP="00143889">
      <w:pPr>
        <w:pStyle w:val="3GPPText"/>
      </w:pPr>
      <w:r w:rsidRPr="00D72E97">
        <w:t xml:space="preserve">where </w:t>
      </w:r>
      <w:r w:rsidRPr="00D72E97">
        <w:rPr>
          <w:i/>
          <w:iCs/>
        </w:rPr>
        <w:t>h</w:t>
      </w:r>
      <w:r w:rsidRPr="00D72E97">
        <w:rPr>
          <w:i/>
          <w:iCs/>
          <w:vertAlign w:val="subscript"/>
        </w:rPr>
        <w:t>j</w:t>
      </w:r>
      <w:r w:rsidRPr="00D72E97">
        <w:rPr>
          <w:vertAlign w:val="subscript"/>
        </w:rPr>
        <w:t>,</w:t>
      </w:r>
      <w:r w:rsidRPr="00D72E97">
        <w:rPr>
          <w:i/>
          <w:iCs/>
          <w:vertAlign w:val="subscript"/>
        </w:rPr>
        <w:t>n</w:t>
      </w:r>
      <w:r w:rsidRPr="00D72E97">
        <w:t xml:space="preserve"> is the coefficient of the channel impulse response estimate for the </w:t>
      </w:r>
      <w:r w:rsidRPr="00D72E97">
        <w:rPr>
          <w:i/>
          <w:iCs/>
        </w:rPr>
        <w:t>n</w:t>
      </w:r>
      <w:r w:rsidRPr="00D72E97">
        <w:rPr>
          <w:vertAlign w:val="superscript"/>
        </w:rPr>
        <w:t>th</w:t>
      </w:r>
      <w:r w:rsidRPr="00D72E97">
        <w:t xml:space="preserve"> sample and </w:t>
      </w:r>
      <w:r w:rsidRPr="00D72E97">
        <w:rPr>
          <w:i/>
          <w:iCs/>
        </w:rPr>
        <w:t>j</w:t>
      </w:r>
      <w:r w:rsidRPr="00D72E97">
        <w:rPr>
          <w:vertAlign w:val="superscript"/>
        </w:rPr>
        <w:t>th</w:t>
      </w:r>
      <w:r w:rsidRPr="00D72E97">
        <w:t xml:space="preserve"> RX antenna. Note, that the </w:t>
      </w:r>
      <w:r w:rsidRPr="00D72E97">
        <w:rPr>
          <w:i/>
          <w:iCs/>
        </w:rPr>
        <w:t>h</w:t>
      </w:r>
      <w:r w:rsidRPr="00D72E97">
        <w:rPr>
          <w:i/>
          <w:iCs/>
          <w:vertAlign w:val="subscript"/>
        </w:rPr>
        <w:t>j</w:t>
      </w:r>
      <w:r w:rsidRPr="00D72E97">
        <w:rPr>
          <w:vertAlign w:val="subscript"/>
        </w:rPr>
        <w:t>,0</w:t>
      </w:r>
      <w:r w:rsidRPr="00D72E97">
        <w:t xml:space="preserve"> corresponds to the LOS component (if present) and it gives an idea why this term is compensated to estimate the NLOS channel power.</w:t>
      </w:r>
    </w:p>
    <w:p w14:paraId="203DBA64" w14:textId="0FB0CA8B" w:rsidR="00832EF4" w:rsidRDefault="00284C93" w:rsidP="00143889">
      <w:pPr>
        <w:pStyle w:val="3GPPText"/>
      </w:pPr>
      <w:r w:rsidRPr="00284C93">
        <w:t xml:space="preserve">To optimize a detector performance and improve the deflection between the hypotheses, we perform the NLOS channel power maximization. It is equivalent to maximization of </w:t>
      </w:r>
      <w:r w:rsidRPr="00284C93">
        <w:rPr>
          <w:i/>
          <w:iCs/>
        </w:rPr>
        <w:t>J</w:t>
      </w:r>
      <w:r w:rsidRPr="00284C93">
        <w:t>(</w:t>
      </w:r>
      <w:r w:rsidRPr="00284C93">
        <w:rPr>
          <w:b/>
          <w:bCs/>
        </w:rPr>
        <w:t>V</w:t>
      </w:r>
      <w:r w:rsidRPr="00284C93">
        <w:rPr>
          <w:vertAlign w:val="subscript"/>
        </w:rPr>
        <w:t>0</w:t>
      </w:r>
      <w:r w:rsidRPr="00284C93">
        <w:t xml:space="preserve">, </w:t>
      </w:r>
      <w:r w:rsidRPr="00284C93">
        <w:rPr>
          <w:b/>
          <w:bCs/>
        </w:rPr>
        <w:t>V</w:t>
      </w:r>
      <w:r w:rsidRPr="00284C93">
        <w:rPr>
          <w:vertAlign w:val="subscript"/>
        </w:rPr>
        <w:t>1</w:t>
      </w:r>
      <w:r w:rsidRPr="00284C93">
        <w:t xml:space="preserve">, …, </w:t>
      </w:r>
      <w:r w:rsidRPr="00284C93">
        <w:rPr>
          <w:b/>
          <w:bCs/>
        </w:rPr>
        <w:t>V</w:t>
      </w:r>
      <w:r w:rsidRPr="00284C93">
        <w:rPr>
          <w:i/>
          <w:iCs/>
          <w:vertAlign w:val="subscript"/>
        </w:rPr>
        <w:t>NL</w:t>
      </w:r>
      <w:r w:rsidRPr="00284C93">
        <w:rPr>
          <w:vertAlign w:val="subscript"/>
        </w:rPr>
        <w:t>-1</w:t>
      </w:r>
      <w:r w:rsidRPr="00284C93">
        <w:t xml:space="preserve">, </w:t>
      </w:r>
      <w:r w:rsidRPr="00284C93">
        <w:rPr>
          <w:b/>
          <w:bCs/>
        </w:rPr>
        <w:t>W</w:t>
      </w:r>
      <w:r w:rsidRPr="00284C93">
        <w:t>), which is a square function of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DC3EC8" w:rsidRPr="005171C3" w14:paraId="544E6668" w14:textId="77777777" w:rsidTr="00AA2858">
        <w:tc>
          <w:tcPr>
            <w:tcW w:w="8330" w:type="dxa"/>
            <w:tcBorders>
              <w:top w:val="nil"/>
              <w:left w:val="nil"/>
              <w:bottom w:val="nil"/>
              <w:right w:val="nil"/>
            </w:tcBorders>
            <w:shd w:val="clear" w:color="auto" w:fill="auto"/>
          </w:tcPr>
          <w:p w14:paraId="727F3E11" w14:textId="2AE024BB" w:rsidR="00DC3EC8" w:rsidRPr="003B1DC2" w:rsidRDefault="002A05AB" w:rsidP="00AA2858">
            <w:pPr>
              <w:pStyle w:val="BodyText"/>
              <w:jc w:val="center"/>
            </w:pPr>
            <w:r w:rsidRPr="00046DA4">
              <w:rPr>
                <w:position w:val="-64"/>
              </w:rPr>
              <w:object w:dxaOrig="5440" w:dyaOrig="1400" w14:anchorId="1E9177E6">
                <v:shape id="_x0000_i1035" type="#_x0000_t75" style="width:272.05pt;height:69.7pt" o:ole="">
                  <v:imagedata r:id="rId32" o:title=""/>
                </v:shape>
                <o:OLEObject Type="Embed" ProgID="Equation.DSMT4" ShapeID="_x0000_i1035" DrawAspect="Content" ObjectID="_1682272524" r:id="rId33"/>
              </w:object>
            </w:r>
            <w:r w:rsidR="00B402A9">
              <w:t>.</w:t>
            </w:r>
          </w:p>
        </w:tc>
        <w:tc>
          <w:tcPr>
            <w:tcW w:w="1574" w:type="dxa"/>
            <w:tcBorders>
              <w:top w:val="nil"/>
              <w:left w:val="nil"/>
              <w:bottom w:val="nil"/>
              <w:right w:val="nil"/>
            </w:tcBorders>
            <w:shd w:val="clear" w:color="auto" w:fill="auto"/>
            <w:vAlign w:val="center"/>
          </w:tcPr>
          <w:p w14:paraId="167CFEF9" w14:textId="1E63821B" w:rsidR="00DC3EC8" w:rsidRPr="005171C3" w:rsidRDefault="00DC3EC8" w:rsidP="00AA2858">
            <w:pPr>
              <w:pStyle w:val="BodyText"/>
              <w:jc w:val="right"/>
              <w:rPr>
                <w:b/>
              </w:rPr>
            </w:pPr>
            <w:bookmarkStart w:id="11" w:name="_Ref70505338"/>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11</w:t>
            </w:r>
            <w:r w:rsidRPr="005171C3">
              <w:rPr>
                <w:b/>
              </w:rPr>
              <w:fldChar w:fldCharType="end"/>
            </w:r>
            <w:r w:rsidRPr="005171C3">
              <w:rPr>
                <w:b/>
              </w:rPr>
              <w:t>)</w:t>
            </w:r>
            <w:bookmarkEnd w:id="11"/>
          </w:p>
        </w:tc>
      </w:tr>
    </w:tbl>
    <w:p w14:paraId="3ABAD977" w14:textId="24C77516" w:rsidR="00832EF4" w:rsidRDefault="00D96943" w:rsidP="00143889">
      <w:pPr>
        <w:pStyle w:val="3GPPText"/>
      </w:pPr>
      <w:r w:rsidRPr="00D96943">
        <w:t xml:space="preserve">The maximization of </w:t>
      </w:r>
      <w:r w:rsidRPr="00284C93">
        <w:rPr>
          <w:i/>
          <w:iCs/>
        </w:rPr>
        <w:t>J</w:t>
      </w:r>
      <w:r w:rsidRPr="00284C93">
        <w:t>(</w:t>
      </w:r>
      <w:r w:rsidRPr="00284C93">
        <w:rPr>
          <w:b/>
          <w:bCs/>
        </w:rPr>
        <w:t>V</w:t>
      </w:r>
      <w:r w:rsidRPr="00284C93">
        <w:rPr>
          <w:vertAlign w:val="subscript"/>
        </w:rPr>
        <w:t>0</w:t>
      </w:r>
      <w:r w:rsidRPr="00284C93">
        <w:t xml:space="preserve">, </w:t>
      </w:r>
      <w:r w:rsidRPr="00284C93">
        <w:rPr>
          <w:b/>
          <w:bCs/>
        </w:rPr>
        <w:t>V</w:t>
      </w:r>
      <w:r w:rsidRPr="00284C93">
        <w:rPr>
          <w:vertAlign w:val="subscript"/>
        </w:rPr>
        <w:t>1</w:t>
      </w:r>
      <w:r w:rsidRPr="00284C93">
        <w:t xml:space="preserve">, …, </w:t>
      </w:r>
      <w:r w:rsidRPr="00284C93">
        <w:rPr>
          <w:b/>
          <w:bCs/>
        </w:rPr>
        <w:t>V</w:t>
      </w:r>
      <w:r w:rsidRPr="00284C93">
        <w:rPr>
          <w:i/>
          <w:iCs/>
          <w:vertAlign w:val="subscript"/>
        </w:rPr>
        <w:t>NL</w:t>
      </w:r>
      <w:r w:rsidRPr="00284C93">
        <w:rPr>
          <w:vertAlign w:val="subscript"/>
        </w:rPr>
        <w:t>-1</w:t>
      </w:r>
      <w:r w:rsidRPr="00284C93">
        <w:t xml:space="preserve">, </w:t>
      </w:r>
      <w:r w:rsidRPr="00284C93">
        <w:rPr>
          <w:b/>
          <w:bCs/>
        </w:rPr>
        <w:t>W</w:t>
      </w:r>
      <w:r w:rsidRPr="00284C93">
        <w:t>)</w:t>
      </w:r>
      <w:r w:rsidRPr="00D96943">
        <w:t xml:space="preserve"> is performed with respect to the vectors </w:t>
      </w:r>
      <w:r w:rsidRPr="00284C93">
        <w:t>(</w:t>
      </w:r>
      <w:r w:rsidRPr="00284C93">
        <w:rPr>
          <w:b/>
          <w:bCs/>
        </w:rPr>
        <w:t>V</w:t>
      </w:r>
      <w:r w:rsidRPr="00284C93">
        <w:rPr>
          <w:vertAlign w:val="subscript"/>
        </w:rPr>
        <w:t>0</w:t>
      </w:r>
      <w:r w:rsidRPr="00284C93">
        <w:t xml:space="preserve">, </w:t>
      </w:r>
      <w:r w:rsidRPr="00284C93">
        <w:rPr>
          <w:b/>
          <w:bCs/>
        </w:rPr>
        <w:t>V</w:t>
      </w:r>
      <w:r w:rsidRPr="00284C93">
        <w:rPr>
          <w:vertAlign w:val="subscript"/>
        </w:rPr>
        <w:t>1</w:t>
      </w:r>
      <w:r w:rsidRPr="00284C93">
        <w:t xml:space="preserve">, …, </w:t>
      </w:r>
      <w:r w:rsidRPr="00284C93">
        <w:rPr>
          <w:b/>
          <w:bCs/>
        </w:rPr>
        <w:t>V</w:t>
      </w:r>
      <w:r w:rsidRPr="00284C93">
        <w:rPr>
          <w:i/>
          <w:iCs/>
          <w:vertAlign w:val="subscript"/>
        </w:rPr>
        <w:t>NL</w:t>
      </w:r>
      <w:r w:rsidRPr="00284C93">
        <w:rPr>
          <w:vertAlign w:val="subscript"/>
        </w:rPr>
        <w:t>-1</w:t>
      </w:r>
      <w:r w:rsidRPr="00284C93">
        <w:t xml:space="preserve">, </w:t>
      </w:r>
      <w:r w:rsidRPr="00284C93">
        <w:rPr>
          <w:b/>
          <w:bCs/>
        </w:rPr>
        <w:t>W</w:t>
      </w:r>
      <w:r w:rsidRPr="00284C93">
        <w:t>)</w:t>
      </w:r>
      <w:r w:rsidRPr="00D96943">
        <w:t xml:space="preserve">, subject to constraint that all vectors have a unit power. The maximization of </w:t>
      </w:r>
      <w:r w:rsidRPr="00284C93">
        <w:rPr>
          <w:i/>
          <w:iCs/>
        </w:rPr>
        <w:t>J</w:t>
      </w:r>
      <w:r w:rsidRPr="00284C93">
        <w:t>(</w:t>
      </w:r>
      <w:r w:rsidRPr="00284C93">
        <w:rPr>
          <w:b/>
          <w:bCs/>
        </w:rPr>
        <w:t>V</w:t>
      </w:r>
      <w:r w:rsidRPr="00284C93">
        <w:rPr>
          <w:vertAlign w:val="subscript"/>
        </w:rPr>
        <w:t>0</w:t>
      </w:r>
      <w:r w:rsidRPr="00284C93">
        <w:t xml:space="preserve">, </w:t>
      </w:r>
      <w:r w:rsidRPr="00284C93">
        <w:rPr>
          <w:b/>
          <w:bCs/>
        </w:rPr>
        <w:t>V</w:t>
      </w:r>
      <w:r w:rsidRPr="00284C93">
        <w:rPr>
          <w:vertAlign w:val="subscript"/>
        </w:rPr>
        <w:t>1</w:t>
      </w:r>
      <w:r w:rsidRPr="00284C93">
        <w:t xml:space="preserve">, …, </w:t>
      </w:r>
      <w:r w:rsidRPr="00284C93">
        <w:rPr>
          <w:b/>
          <w:bCs/>
        </w:rPr>
        <w:t>V</w:t>
      </w:r>
      <w:r w:rsidRPr="00284C93">
        <w:rPr>
          <w:i/>
          <w:iCs/>
          <w:vertAlign w:val="subscript"/>
        </w:rPr>
        <w:t>NL</w:t>
      </w:r>
      <w:r w:rsidRPr="00284C93">
        <w:rPr>
          <w:vertAlign w:val="subscript"/>
        </w:rPr>
        <w:t>-1</w:t>
      </w:r>
      <w:r w:rsidRPr="00284C93">
        <w:t xml:space="preserve">, </w:t>
      </w:r>
      <w:r w:rsidRPr="00284C93">
        <w:rPr>
          <w:b/>
          <w:bCs/>
        </w:rPr>
        <w:t>W</w:t>
      </w:r>
      <w:r w:rsidRPr="00284C93">
        <w:t>)</w:t>
      </w:r>
      <w:r w:rsidRPr="00D96943">
        <w:t xml:space="preserve"> is preferred, since it can be solved using the standard optimization methods.</w:t>
      </w:r>
    </w:p>
    <w:p w14:paraId="754CE3EC" w14:textId="1BAA9274" w:rsidR="00832EF4" w:rsidRDefault="00E7679C" w:rsidP="00143889">
      <w:pPr>
        <w:pStyle w:val="3GPPText"/>
      </w:pPr>
      <w:r w:rsidRPr="00E7679C">
        <w:t xml:space="preserve">To solve </w:t>
      </w:r>
      <w:r>
        <w:fldChar w:fldCharType="begin"/>
      </w:r>
      <w:r>
        <w:instrText xml:space="preserve"> REF _Ref70505338 \h </w:instrText>
      </w:r>
      <w:r>
        <w:fldChar w:fldCharType="separate"/>
      </w:r>
      <w:r w:rsidR="008B7755" w:rsidRPr="005171C3">
        <w:rPr>
          <w:b/>
        </w:rPr>
        <w:t>(</w:t>
      </w:r>
      <w:r w:rsidR="008B7755">
        <w:rPr>
          <w:b/>
          <w:noProof/>
        </w:rPr>
        <w:t>11</w:t>
      </w:r>
      <w:r w:rsidR="008B7755" w:rsidRPr="005171C3">
        <w:rPr>
          <w:b/>
        </w:rPr>
        <w:t>)</w:t>
      </w:r>
      <w:r>
        <w:fldChar w:fldCharType="end"/>
      </w:r>
      <w:r w:rsidRPr="00E7679C">
        <w:t xml:space="preserve">, we use a Lagrange dual function approach, by augmenting </w:t>
      </w:r>
      <w:r w:rsidR="00D32A36" w:rsidRPr="00284C93">
        <w:rPr>
          <w:i/>
          <w:iCs/>
        </w:rPr>
        <w:t>J</w:t>
      </w:r>
      <w:r w:rsidR="00D32A36" w:rsidRPr="00284C93">
        <w:t>(</w:t>
      </w:r>
      <w:r w:rsidR="00D32A36" w:rsidRPr="00284C93">
        <w:rPr>
          <w:b/>
          <w:bCs/>
        </w:rPr>
        <w:t>V</w:t>
      </w:r>
      <w:r w:rsidR="00D32A36" w:rsidRPr="00284C93">
        <w:rPr>
          <w:vertAlign w:val="subscript"/>
        </w:rPr>
        <w:t>0</w:t>
      </w:r>
      <w:r w:rsidR="00D32A36" w:rsidRPr="00284C93">
        <w:t xml:space="preserve">, </w:t>
      </w:r>
      <w:r w:rsidR="00D32A36" w:rsidRPr="00284C93">
        <w:rPr>
          <w:b/>
          <w:bCs/>
        </w:rPr>
        <w:t>V</w:t>
      </w:r>
      <w:r w:rsidR="00D32A36" w:rsidRPr="00284C93">
        <w:rPr>
          <w:vertAlign w:val="subscript"/>
        </w:rPr>
        <w:t>1</w:t>
      </w:r>
      <w:r w:rsidR="00D32A36" w:rsidRPr="00284C93">
        <w:t xml:space="preserve">, …, </w:t>
      </w:r>
      <w:r w:rsidR="00D32A36" w:rsidRPr="00284C93">
        <w:rPr>
          <w:b/>
          <w:bCs/>
        </w:rPr>
        <w:t>V</w:t>
      </w:r>
      <w:r w:rsidR="00D32A36" w:rsidRPr="00284C93">
        <w:rPr>
          <w:i/>
          <w:iCs/>
          <w:vertAlign w:val="subscript"/>
        </w:rPr>
        <w:t>NL</w:t>
      </w:r>
      <w:r w:rsidR="00D32A36" w:rsidRPr="00284C93">
        <w:rPr>
          <w:vertAlign w:val="subscript"/>
        </w:rPr>
        <w:t>-1</w:t>
      </w:r>
      <w:r w:rsidR="00D32A36" w:rsidRPr="00284C93">
        <w:t xml:space="preserve">, </w:t>
      </w:r>
      <w:r w:rsidR="00D32A36" w:rsidRPr="00284C93">
        <w:rPr>
          <w:b/>
          <w:bCs/>
        </w:rPr>
        <w:t>W</w:t>
      </w:r>
      <w:r w:rsidR="00D32A36" w:rsidRPr="00284C93">
        <w:t>)</w:t>
      </w:r>
      <w:r w:rsidRPr="00E7679C">
        <w:t xml:space="preserve"> with the </w:t>
      </w:r>
      <w:r w:rsidRPr="00D32A36">
        <w:rPr>
          <w:i/>
          <w:iCs/>
        </w:rPr>
        <w:t>N</w:t>
      </w:r>
      <w:r w:rsidRPr="00D32A36">
        <w:rPr>
          <w:i/>
          <w:iCs/>
          <w:vertAlign w:val="subscript"/>
        </w:rPr>
        <w:t>RX</w:t>
      </w:r>
      <w:r w:rsidRPr="00E7679C">
        <w:t xml:space="preserve"> + 1 constraint functions weighted by the Lagrange scalar multipliers (</w:t>
      </w:r>
      <w:r w:rsidRPr="00D32A36">
        <w:rPr>
          <w:i/>
          <w:iCs/>
        </w:rPr>
        <w:t>λ</w:t>
      </w:r>
      <w:r w:rsidRPr="00D32A36">
        <w:rPr>
          <w:vertAlign w:val="subscript"/>
        </w:rPr>
        <w:t>0</w:t>
      </w:r>
      <w:r w:rsidRPr="00E7679C">
        <w:t xml:space="preserve">, </w:t>
      </w:r>
      <w:r w:rsidRPr="00D32A36">
        <w:rPr>
          <w:i/>
          <w:iCs/>
        </w:rPr>
        <w:t>λ</w:t>
      </w:r>
      <w:r w:rsidRPr="00D32A36">
        <w:rPr>
          <w:vertAlign w:val="subscript"/>
        </w:rPr>
        <w:t>1</w:t>
      </w:r>
      <w:r w:rsidRPr="00E7679C">
        <w:t xml:space="preserve">, …, </w:t>
      </w:r>
      <w:r w:rsidRPr="00D32A36">
        <w:rPr>
          <w:i/>
          <w:iCs/>
        </w:rPr>
        <w:t>λ</w:t>
      </w:r>
      <w:r w:rsidRPr="00D32A36">
        <w:rPr>
          <w:i/>
          <w:iCs/>
          <w:vertAlign w:val="subscript"/>
        </w:rPr>
        <w:t>NRX</w:t>
      </w:r>
      <w:r w:rsidRPr="00D32A36">
        <w:rPr>
          <w:vertAlign w:val="subscript"/>
        </w:rPr>
        <w:t>-1</w:t>
      </w:r>
      <w:r w:rsidRPr="00E7679C">
        <w:t xml:space="preserve">, </w:t>
      </w:r>
      <w:r w:rsidRPr="00D32A36">
        <w:rPr>
          <w:i/>
          <w:iCs/>
        </w:rPr>
        <w:t>λ</w:t>
      </w:r>
      <w:r w:rsidRPr="00D32A36">
        <w:rPr>
          <w:i/>
          <w:iCs/>
          <w:vertAlign w:val="subscript"/>
        </w:rPr>
        <w:t>W</w:t>
      </w:r>
      <w:r w:rsidRPr="00E767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BD7F5B" w:rsidRPr="005171C3" w14:paraId="457EBE60" w14:textId="77777777" w:rsidTr="00AA2858">
        <w:tc>
          <w:tcPr>
            <w:tcW w:w="8330" w:type="dxa"/>
            <w:tcBorders>
              <w:top w:val="nil"/>
              <w:left w:val="nil"/>
              <w:bottom w:val="nil"/>
              <w:right w:val="nil"/>
            </w:tcBorders>
            <w:shd w:val="clear" w:color="auto" w:fill="auto"/>
          </w:tcPr>
          <w:p w14:paraId="40DA49AD" w14:textId="2516EBB8" w:rsidR="00BD7F5B" w:rsidRPr="003B1DC2" w:rsidRDefault="001E0E68" w:rsidP="00AA2858">
            <w:pPr>
              <w:pStyle w:val="BodyText"/>
              <w:jc w:val="center"/>
            </w:pPr>
            <w:r w:rsidRPr="001E0E68">
              <w:rPr>
                <w:position w:val="-64"/>
              </w:rPr>
              <w:object w:dxaOrig="6060" w:dyaOrig="1400" w14:anchorId="2689417A">
                <v:shape id="_x0000_i1036" type="#_x0000_t75" style="width:303.05pt;height:69.7pt" o:ole="">
                  <v:imagedata r:id="rId34" o:title=""/>
                </v:shape>
                <o:OLEObject Type="Embed" ProgID="Equation.DSMT4" ShapeID="_x0000_i1036" DrawAspect="Content" ObjectID="_1682272525" r:id="rId35"/>
              </w:object>
            </w:r>
            <w:r w:rsidR="00BD7F5B">
              <w:t>.</w:t>
            </w:r>
          </w:p>
        </w:tc>
        <w:tc>
          <w:tcPr>
            <w:tcW w:w="1574" w:type="dxa"/>
            <w:tcBorders>
              <w:top w:val="nil"/>
              <w:left w:val="nil"/>
              <w:bottom w:val="nil"/>
              <w:right w:val="nil"/>
            </w:tcBorders>
            <w:shd w:val="clear" w:color="auto" w:fill="auto"/>
            <w:vAlign w:val="center"/>
          </w:tcPr>
          <w:p w14:paraId="11495641" w14:textId="0EE6096F" w:rsidR="00BD7F5B" w:rsidRPr="005171C3" w:rsidRDefault="00BD7F5B" w:rsidP="00AA2858">
            <w:pPr>
              <w:pStyle w:val="BodyText"/>
              <w:jc w:val="right"/>
              <w:rPr>
                <w:b/>
              </w:rPr>
            </w:pPr>
            <w:bookmarkStart w:id="12" w:name="_Ref70505480"/>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12</w:t>
            </w:r>
            <w:r w:rsidRPr="005171C3">
              <w:rPr>
                <w:b/>
              </w:rPr>
              <w:fldChar w:fldCharType="end"/>
            </w:r>
            <w:r w:rsidRPr="005171C3">
              <w:rPr>
                <w:b/>
              </w:rPr>
              <w:t>)</w:t>
            </w:r>
            <w:bookmarkEnd w:id="12"/>
          </w:p>
        </w:tc>
      </w:tr>
    </w:tbl>
    <w:p w14:paraId="5F7AFB7D" w14:textId="0BEC7CBF" w:rsidR="00832EF4" w:rsidRDefault="00102070" w:rsidP="00143889">
      <w:pPr>
        <w:pStyle w:val="3GPPText"/>
      </w:pPr>
      <w:r w:rsidRPr="00102070">
        <w:t xml:space="preserve">Taking derivatives of </w:t>
      </w:r>
      <w:r>
        <w:fldChar w:fldCharType="begin"/>
      </w:r>
      <w:r>
        <w:instrText xml:space="preserve"> REF _Ref70505480 \h </w:instrText>
      </w:r>
      <w:r>
        <w:fldChar w:fldCharType="separate"/>
      </w:r>
      <w:r w:rsidR="008B7755" w:rsidRPr="005171C3">
        <w:rPr>
          <w:b/>
        </w:rPr>
        <w:t>(</w:t>
      </w:r>
      <w:r w:rsidR="008B7755">
        <w:rPr>
          <w:b/>
          <w:noProof/>
        </w:rPr>
        <w:t>12</w:t>
      </w:r>
      <w:r w:rsidR="008B7755" w:rsidRPr="005171C3">
        <w:rPr>
          <w:b/>
        </w:rPr>
        <w:t>)</w:t>
      </w:r>
      <w:r>
        <w:fldChar w:fldCharType="end"/>
      </w:r>
      <w:r w:rsidRPr="00102070">
        <w:t xml:space="preserve"> with respect to each variable and forcing them to zero, results in the following system of equations: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26F71" w:rsidRPr="005171C3" w14:paraId="4D4ED633" w14:textId="77777777" w:rsidTr="00AA2858">
        <w:tc>
          <w:tcPr>
            <w:tcW w:w="8330" w:type="dxa"/>
            <w:tcBorders>
              <w:top w:val="nil"/>
              <w:left w:val="nil"/>
              <w:bottom w:val="nil"/>
              <w:right w:val="nil"/>
            </w:tcBorders>
            <w:shd w:val="clear" w:color="auto" w:fill="auto"/>
          </w:tcPr>
          <w:p w14:paraId="5D1A1740" w14:textId="7FF10F40" w:rsidR="00126F71" w:rsidRPr="003B1DC2" w:rsidRDefault="00AD34D4" w:rsidP="00AA2858">
            <w:pPr>
              <w:pStyle w:val="BodyText"/>
              <w:jc w:val="center"/>
            </w:pPr>
            <w:r w:rsidRPr="00046DA4">
              <w:rPr>
                <w:position w:val="-198"/>
              </w:rPr>
              <w:object w:dxaOrig="4040" w:dyaOrig="4080" w14:anchorId="47201FB6">
                <v:shape id="_x0000_i1037" type="#_x0000_t75" style="width:201.85pt;height:204.15pt" o:ole="">
                  <v:imagedata r:id="rId36" o:title=""/>
                </v:shape>
                <o:OLEObject Type="Embed" ProgID="Equation.DSMT4" ShapeID="_x0000_i1037" DrawAspect="Content" ObjectID="_1682272526" r:id="rId37"/>
              </w:object>
            </w:r>
            <w:r w:rsidR="0034024D">
              <w:t>,</w:t>
            </w:r>
          </w:p>
        </w:tc>
        <w:tc>
          <w:tcPr>
            <w:tcW w:w="1574" w:type="dxa"/>
            <w:tcBorders>
              <w:top w:val="nil"/>
              <w:left w:val="nil"/>
              <w:bottom w:val="nil"/>
              <w:right w:val="nil"/>
            </w:tcBorders>
            <w:shd w:val="clear" w:color="auto" w:fill="auto"/>
            <w:vAlign w:val="center"/>
          </w:tcPr>
          <w:p w14:paraId="4CFAD1C8" w14:textId="2B2108BD" w:rsidR="00126F71" w:rsidRPr="005171C3" w:rsidRDefault="00126F71" w:rsidP="00AA2858">
            <w:pPr>
              <w:pStyle w:val="BodyText"/>
              <w:jc w:val="right"/>
              <w:rPr>
                <w:b/>
              </w:rPr>
            </w:pPr>
            <w:bookmarkStart w:id="13" w:name="_Ref70505571"/>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13</w:t>
            </w:r>
            <w:r w:rsidRPr="005171C3">
              <w:rPr>
                <w:b/>
              </w:rPr>
              <w:fldChar w:fldCharType="end"/>
            </w:r>
            <w:r w:rsidRPr="005171C3">
              <w:rPr>
                <w:b/>
              </w:rPr>
              <w:t>)</w:t>
            </w:r>
            <w:bookmarkEnd w:id="13"/>
          </w:p>
        </w:tc>
      </w:tr>
    </w:tbl>
    <w:p w14:paraId="3262852F" w14:textId="790A892B" w:rsidR="00832EF4" w:rsidRDefault="007B1C66" w:rsidP="00143889">
      <w:pPr>
        <w:pStyle w:val="3GPPText"/>
      </w:pPr>
      <w:r w:rsidRPr="007B1C66">
        <w:lastRenderedPageBreak/>
        <w:t xml:space="preserve">where </w:t>
      </w:r>
      <w:r w:rsidRPr="007B1C66">
        <w:rPr>
          <w:b/>
          <w:bCs/>
        </w:rPr>
        <w:t>B</w:t>
      </w:r>
      <w:r w:rsidRPr="007B1C66">
        <w:t xml:space="preserve"> is the </w:t>
      </w:r>
      <w:r w:rsidRPr="007B1C66">
        <w:rPr>
          <w:i/>
          <w:iCs/>
        </w:rPr>
        <w:t>N</w:t>
      </w:r>
      <w:r w:rsidRPr="007B1C66">
        <w:rPr>
          <w:i/>
          <w:iCs/>
          <w:vertAlign w:val="subscript"/>
        </w:rPr>
        <w:t>RX</w:t>
      </w:r>
      <w:r w:rsidRPr="007B1C66">
        <w:t xml:space="preserve"> × 1 vector, introduced for simplicity of notation and its </w:t>
      </w:r>
      <w:r w:rsidRPr="007B1C66">
        <w:rPr>
          <w:i/>
          <w:iCs/>
        </w:rPr>
        <w:t>l</w:t>
      </w:r>
      <w:r w:rsidRPr="007B1C66">
        <w:rPr>
          <w:vertAlign w:val="superscript"/>
        </w:rPr>
        <w:t>th</w:t>
      </w:r>
      <w:r w:rsidRPr="007B1C66">
        <w:t xml:space="preserve"> element is defined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E644F" w:rsidRPr="005171C3" w14:paraId="16E6A075" w14:textId="77777777" w:rsidTr="00AA2858">
        <w:tc>
          <w:tcPr>
            <w:tcW w:w="8330" w:type="dxa"/>
            <w:tcBorders>
              <w:top w:val="nil"/>
              <w:left w:val="nil"/>
              <w:bottom w:val="nil"/>
              <w:right w:val="nil"/>
            </w:tcBorders>
            <w:shd w:val="clear" w:color="auto" w:fill="auto"/>
          </w:tcPr>
          <w:p w14:paraId="62E18AB8" w14:textId="6902B348" w:rsidR="00CE644F" w:rsidRPr="003B1DC2" w:rsidRDefault="00D13BB9" w:rsidP="00AA2858">
            <w:pPr>
              <w:pStyle w:val="BodyText"/>
              <w:jc w:val="center"/>
            </w:pPr>
            <w:r w:rsidRPr="00046DA4">
              <w:rPr>
                <w:position w:val="-14"/>
              </w:rPr>
              <w:object w:dxaOrig="1579" w:dyaOrig="400" w14:anchorId="17C483D8">
                <v:shape id="_x0000_i1038" type="#_x0000_t75" style="width:79.3pt;height:20.5pt" o:ole="">
                  <v:imagedata r:id="rId38" o:title=""/>
                </v:shape>
                <o:OLEObject Type="Embed" ProgID="Equation.DSMT4" ShapeID="_x0000_i1038" DrawAspect="Content" ObjectID="_1682272527" r:id="rId39"/>
              </w:object>
            </w:r>
            <w:r w:rsidR="00CE644F">
              <w:t>.</w:t>
            </w:r>
          </w:p>
        </w:tc>
        <w:tc>
          <w:tcPr>
            <w:tcW w:w="1574" w:type="dxa"/>
            <w:tcBorders>
              <w:top w:val="nil"/>
              <w:left w:val="nil"/>
              <w:bottom w:val="nil"/>
              <w:right w:val="nil"/>
            </w:tcBorders>
            <w:shd w:val="clear" w:color="auto" w:fill="auto"/>
            <w:vAlign w:val="center"/>
          </w:tcPr>
          <w:p w14:paraId="01939C7A" w14:textId="2C14B240" w:rsidR="00CE644F" w:rsidRPr="005171C3" w:rsidRDefault="00CE644F" w:rsidP="00AA2858">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14</w:t>
            </w:r>
            <w:r w:rsidRPr="005171C3">
              <w:rPr>
                <w:b/>
              </w:rPr>
              <w:fldChar w:fldCharType="end"/>
            </w:r>
            <w:r w:rsidRPr="005171C3">
              <w:rPr>
                <w:b/>
              </w:rPr>
              <w:t>)</w:t>
            </w:r>
          </w:p>
        </w:tc>
      </w:tr>
    </w:tbl>
    <w:p w14:paraId="544B1E53" w14:textId="57EF40DE" w:rsidR="00102070" w:rsidRDefault="00ED2810" w:rsidP="00143889">
      <w:pPr>
        <w:pStyle w:val="3GPPText"/>
      </w:pPr>
      <w:r w:rsidRPr="00ED2810">
        <w:t xml:space="preserve">Solving the first two equations in </w:t>
      </w:r>
      <w:r>
        <w:fldChar w:fldCharType="begin"/>
      </w:r>
      <w:r>
        <w:instrText xml:space="preserve"> REF _Ref70505571 \h </w:instrText>
      </w:r>
      <w:r>
        <w:fldChar w:fldCharType="separate"/>
      </w:r>
      <w:r w:rsidR="008B7755" w:rsidRPr="005171C3">
        <w:rPr>
          <w:b/>
        </w:rPr>
        <w:t>(</w:t>
      </w:r>
      <w:r w:rsidR="008B7755">
        <w:rPr>
          <w:b/>
          <w:noProof/>
        </w:rPr>
        <w:t>13</w:t>
      </w:r>
      <w:r w:rsidR="008B7755" w:rsidRPr="005171C3">
        <w:rPr>
          <w:b/>
        </w:rPr>
        <w:t>)</w:t>
      </w:r>
      <w:r>
        <w:fldChar w:fldCharType="end"/>
      </w:r>
      <w:r w:rsidRPr="00ED2810">
        <w:t xml:space="preserve"> with respect to </w:t>
      </w:r>
      <w:r w:rsidRPr="00ED2810">
        <w:rPr>
          <w:b/>
          <w:bCs/>
        </w:rPr>
        <w:t>W</w:t>
      </w:r>
      <w:r w:rsidRPr="00ED2810">
        <w:t xml:space="preserve"> and </w:t>
      </w:r>
      <w:r w:rsidRPr="00ED2810">
        <w:rPr>
          <w:i/>
          <w:iCs/>
        </w:rPr>
        <w:t>λ</w:t>
      </w:r>
      <w:r w:rsidRPr="00ED2810">
        <w:rPr>
          <w:i/>
          <w:iCs/>
          <w:vertAlign w:val="subscript"/>
        </w:rPr>
        <w:t>W</w:t>
      </w:r>
      <w:r w:rsidRPr="00ED2810">
        <w:t>, we obtain: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8E62D6" w:rsidRPr="005171C3" w14:paraId="1F068D0D" w14:textId="77777777" w:rsidTr="00AA2858">
        <w:tc>
          <w:tcPr>
            <w:tcW w:w="8330" w:type="dxa"/>
            <w:tcBorders>
              <w:top w:val="nil"/>
              <w:left w:val="nil"/>
              <w:bottom w:val="nil"/>
              <w:right w:val="nil"/>
            </w:tcBorders>
            <w:shd w:val="clear" w:color="auto" w:fill="auto"/>
          </w:tcPr>
          <w:p w14:paraId="30085BDF" w14:textId="423C10F3" w:rsidR="008E62D6" w:rsidRPr="003B1DC2" w:rsidRDefault="004037A7" w:rsidP="00AA2858">
            <w:pPr>
              <w:pStyle w:val="BodyText"/>
              <w:jc w:val="center"/>
            </w:pPr>
            <w:r w:rsidRPr="00046DA4">
              <w:rPr>
                <w:position w:val="-14"/>
              </w:rPr>
              <w:object w:dxaOrig="3060" w:dyaOrig="460" w14:anchorId="0292510D">
                <v:shape id="_x0000_i1039" type="#_x0000_t75" style="width:153.1pt;height:22.35pt" o:ole="">
                  <v:imagedata r:id="rId40" o:title=""/>
                </v:shape>
                <o:OLEObject Type="Embed" ProgID="Equation.DSMT4" ShapeID="_x0000_i1039" DrawAspect="Content" ObjectID="_1682272528" r:id="rId41"/>
              </w:object>
            </w:r>
            <w:r w:rsidR="008E62D6">
              <w:t>.</w:t>
            </w:r>
          </w:p>
        </w:tc>
        <w:tc>
          <w:tcPr>
            <w:tcW w:w="1574" w:type="dxa"/>
            <w:tcBorders>
              <w:top w:val="nil"/>
              <w:left w:val="nil"/>
              <w:bottom w:val="nil"/>
              <w:right w:val="nil"/>
            </w:tcBorders>
            <w:shd w:val="clear" w:color="auto" w:fill="auto"/>
            <w:vAlign w:val="center"/>
          </w:tcPr>
          <w:p w14:paraId="4BB94E88" w14:textId="7EE66BE9" w:rsidR="008E62D6" w:rsidRPr="005171C3" w:rsidRDefault="008E62D6" w:rsidP="00AA2858">
            <w:pPr>
              <w:pStyle w:val="BodyText"/>
              <w:jc w:val="right"/>
              <w:rPr>
                <w:b/>
              </w:rPr>
            </w:pPr>
            <w:bookmarkStart w:id="14" w:name="_Ref70505696"/>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15</w:t>
            </w:r>
            <w:r w:rsidRPr="005171C3">
              <w:rPr>
                <w:b/>
              </w:rPr>
              <w:fldChar w:fldCharType="end"/>
            </w:r>
            <w:r w:rsidRPr="005171C3">
              <w:rPr>
                <w:b/>
              </w:rPr>
              <w:t>)</w:t>
            </w:r>
            <w:bookmarkEnd w:id="14"/>
          </w:p>
        </w:tc>
      </w:tr>
    </w:tbl>
    <w:p w14:paraId="3AFFAD72" w14:textId="010E4050" w:rsidR="00102070" w:rsidRDefault="0044173C" w:rsidP="00143889">
      <w:pPr>
        <w:pStyle w:val="3GPPText"/>
      </w:pPr>
      <w:r w:rsidRPr="0044173C">
        <w:t xml:space="preserve">Substituting found solutions </w:t>
      </w:r>
      <w:r>
        <w:fldChar w:fldCharType="begin"/>
      </w:r>
      <w:r>
        <w:instrText xml:space="preserve"> REF _Ref70505696 \h </w:instrText>
      </w:r>
      <w:r>
        <w:fldChar w:fldCharType="separate"/>
      </w:r>
      <w:r w:rsidR="008B7755" w:rsidRPr="005171C3">
        <w:rPr>
          <w:b/>
        </w:rPr>
        <w:t>(</w:t>
      </w:r>
      <w:r w:rsidR="008B7755">
        <w:rPr>
          <w:b/>
          <w:noProof/>
        </w:rPr>
        <w:t>15</w:t>
      </w:r>
      <w:r w:rsidR="008B7755" w:rsidRPr="005171C3">
        <w:rPr>
          <w:b/>
        </w:rPr>
        <w:t>)</w:t>
      </w:r>
      <w:r>
        <w:fldChar w:fldCharType="end"/>
      </w:r>
      <w:r w:rsidRPr="0044173C">
        <w:t xml:space="preserve"> into </w:t>
      </w:r>
      <w:r>
        <w:fldChar w:fldCharType="begin"/>
      </w:r>
      <w:r>
        <w:instrText xml:space="preserve"> REF _Ref70505338 \h </w:instrText>
      </w:r>
      <w:r>
        <w:fldChar w:fldCharType="separate"/>
      </w:r>
      <w:r w:rsidR="008B7755" w:rsidRPr="005171C3">
        <w:rPr>
          <w:b/>
        </w:rPr>
        <w:t>(</w:t>
      </w:r>
      <w:r w:rsidR="008B7755">
        <w:rPr>
          <w:b/>
          <w:noProof/>
        </w:rPr>
        <w:t>11</w:t>
      </w:r>
      <w:r w:rsidR="008B7755" w:rsidRPr="005171C3">
        <w:rPr>
          <w:b/>
        </w:rPr>
        <w:t>)</w:t>
      </w:r>
      <w:r>
        <w:fldChar w:fldCharType="end"/>
      </w:r>
      <w:r w:rsidRPr="0044173C">
        <w:t xml:space="preserve"> gives 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204A89" w:rsidRPr="005171C3" w14:paraId="376ABCBE" w14:textId="77777777" w:rsidTr="00AA2858">
        <w:tc>
          <w:tcPr>
            <w:tcW w:w="8330" w:type="dxa"/>
            <w:tcBorders>
              <w:top w:val="nil"/>
              <w:left w:val="nil"/>
              <w:bottom w:val="nil"/>
              <w:right w:val="nil"/>
            </w:tcBorders>
            <w:shd w:val="clear" w:color="auto" w:fill="auto"/>
          </w:tcPr>
          <w:p w14:paraId="1DBEBE57" w14:textId="4F4C26C3" w:rsidR="00204A89" w:rsidRPr="003B1DC2" w:rsidRDefault="002D421C" w:rsidP="00AA2858">
            <w:pPr>
              <w:pStyle w:val="BodyText"/>
              <w:jc w:val="center"/>
            </w:pPr>
            <w:r w:rsidRPr="00046DA4">
              <w:rPr>
                <w:position w:val="-36"/>
              </w:rPr>
              <w:object w:dxaOrig="5080" w:dyaOrig="880" w14:anchorId="2D8B2D0D">
                <v:shape id="_x0000_i1040" type="#_x0000_t75" style="width:253.35pt;height:44.2pt" o:ole="">
                  <v:imagedata r:id="rId42" o:title=""/>
                </v:shape>
                <o:OLEObject Type="Embed" ProgID="Equation.DSMT4" ShapeID="_x0000_i1040" DrawAspect="Content" ObjectID="_1682272529" r:id="rId43"/>
              </w:object>
            </w:r>
            <w:r w:rsidR="00204A89">
              <w:t>.</w:t>
            </w:r>
          </w:p>
        </w:tc>
        <w:tc>
          <w:tcPr>
            <w:tcW w:w="1574" w:type="dxa"/>
            <w:tcBorders>
              <w:top w:val="nil"/>
              <w:left w:val="nil"/>
              <w:bottom w:val="nil"/>
              <w:right w:val="nil"/>
            </w:tcBorders>
            <w:shd w:val="clear" w:color="auto" w:fill="auto"/>
            <w:vAlign w:val="center"/>
          </w:tcPr>
          <w:p w14:paraId="3998D687" w14:textId="3C0E3251" w:rsidR="00204A89" w:rsidRPr="005171C3" w:rsidRDefault="00204A89" w:rsidP="00AA2858">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16</w:t>
            </w:r>
            <w:r w:rsidRPr="005171C3">
              <w:rPr>
                <w:b/>
              </w:rPr>
              <w:fldChar w:fldCharType="end"/>
            </w:r>
            <w:r w:rsidRPr="005171C3">
              <w:rPr>
                <w:b/>
              </w:rPr>
              <w:t>)</w:t>
            </w:r>
          </w:p>
        </w:tc>
      </w:tr>
    </w:tbl>
    <w:p w14:paraId="0D83C753" w14:textId="504B2B3A" w:rsidR="00102070" w:rsidRDefault="00C0117E" w:rsidP="00C0117E">
      <w:pPr>
        <w:pStyle w:val="3GPPText"/>
      </w:pPr>
      <w:r w:rsidRPr="00C0117E">
        <w:t xml:space="preserve">It follows, that optimization over </w:t>
      </w:r>
      <w:r w:rsidRPr="00C0117E">
        <w:rPr>
          <w:b/>
          <w:bCs/>
        </w:rPr>
        <w:t>W</w:t>
      </w:r>
      <w:r w:rsidRPr="00C0117E">
        <w:t xml:space="preserve"> results in the decoupling of the spatial receive links and makes further optimization over the </w:t>
      </w:r>
      <w:r w:rsidRPr="00C0117E">
        <w:rPr>
          <w:b/>
          <w:bCs/>
        </w:rPr>
        <w:t>V</w:t>
      </w:r>
      <w:r w:rsidRPr="00C0117E">
        <w:rPr>
          <w:i/>
          <w:iCs/>
          <w:vertAlign w:val="subscript"/>
        </w:rPr>
        <w:t>j</w:t>
      </w:r>
      <w:r w:rsidRPr="00C0117E">
        <w:t xml:space="preserve"> vectors independent. Therefore, substituting </w:t>
      </w:r>
      <w:r>
        <w:fldChar w:fldCharType="begin"/>
      </w:r>
      <w:r>
        <w:instrText xml:space="preserve"> REF _Ref70505696 \h </w:instrText>
      </w:r>
      <w:r>
        <w:fldChar w:fldCharType="separate"/>
      </w:r>
      <w:r w:rsidR="008B7755" w:rsidRPr="005171C3">
        <w:rPr>
          <w:b/>
        </w:rPr>
        <w:t>(</w:t>
      </w:r>
      <w:r w:rsidR="008B7755">
        <w:rPr>
          <w:b/>
          <w:noProof/>
        </w:rPr>
        <w:t>15</w:t>
      </w:r>
      <w:r w:rsidR="008B7755" w:rsidRPr="005171C3">
        <w:rPr>
          <w:b/>
        </w:rPr>
        <w:t>)</w:t>
      </w:r>
      <w:r>
        <w:fldChar w:fldCharType="end"/>
      </w:r>
      <w:r w:rsidRPr="00C0117E">
        <w:t xml:space="preserve"> into </w:t>
      </w:r>
      <w:r>
        <w:fldChar w:fldCharType="begin"/>
      </w:r>
      <w:r>
        <w:instrText xml:space="preserve"> REF _Ref70505571 \h </w:instrText>
      </w:r>
      <w:r>
        <w:fldChar w:fldCharType="separate"/>
      </w:r>
      <w:r w:rsidR="008B7755" w:rsidRPr="005171C3">
        <w:rPr>
          <w:b/>
        </w:rPr>
        <w:t>(</w:t>
      </w:r>
      <w:r w:rsidR="008B7755">
        <w:rPr>
          <w:b/>
          <w:noProof/>
        </w:rPr>
        <w:t>13</w:t>
      </w:r>
      <w:r w:rsidR="008B7755" w:rsidRPr="005171C3">
        <w:rPr>
          <w:b/>
        </w:rPr>
        <w:t>)</w:t>
      </w:r>
      <w:r>
        <w:fldChar w:fldCharType="end"/>
      </w:r>
      <w:r w:rsidRPr="00C0117E">
        <w:t>, gives us an equation for each RX antenna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854431" w:rsidRPr="005171C3" w14:paraId="06534E70" w14:textId="77777777" w:rsidTr="00AA2858">
        <w:tc>
          <w:tcPr>
            <w:tcW w:w="8330" w:type="dxa"/>
            <w:tcBorders>
              <w:top w:val="nil"/>
              <w:left w:val="nil"/>
              <w:bottom w:val="nil"/>
              <w:right w:val="nil"/>
            </w:tcBorders>
            <w:shd w:val="clear" w:color="auto" w:fill="auto"/>
          </w:tcPr>
          <w:p w14:paraId="6E7C8843" w14:textId="0AD85996" w:rsidR="00854431" w:rsidRPr="003B1DC2" w:rsidRDefault="004A7017" w:rsidP="00AA2858">
            <w:pPr>
              <w:pStyle w:val="BodyText"/>
              <w:jc w:val="center"/>
            </w:pPr>
            <w:r w:rsidRPr="00046DA4">
              <w:rPr>
                <w:position w:val="-16"/>
              </w:rPr>
              <w:object w:dxaOrig="3820" w:dyaOrig="440" w14:anchorId="638545EC">
                <v:shape id="_x0000_i1041" type="#_x0000_t75" style="width:190.95pt;height:21.85pt" o:ole="">
                  <v:imagedata r:id="rId44" o:title=""/>
                </v:shape>
                <o:OLEObject Type="Embed" ProgID="Equation.DSMT4" ShapeID="_x0000_i1041" DrawAspect="Content" ObjectID="_1682272530" r:id="rId45"/>
              </w:object>
            </w:r>
            <w:r w:rsidR="00854431">
              <w:t>.</w:t>
            </w:r>
          </w:p>
        </w:tc>
        <w:tc>
          <w:tcPr>
            <w:tcW w:w="1574" w:type="dxa"/>
            <w:tcBorders>
              <w:top w:val="nil"/>
              <w:left w:val="nil"/>
              <w:bottom w:val="nil"/>
              <w:right w:val="nil"/>
            </w:tcBorders>
            <w:shd w:val="clear" w:color="auto" w:fill="auto"/>
            <w:vAlign w:val="center"/>
          </w:tcPr>
          <w:p w14:paraId="3A847398" w14:textId="0154F0F4" w:rsidR="00854431" w:rsidRPr="005171C3" w:rsidRDefault="00854431" w:rsidP="00AA2858">
            <w:pPr>
              <w:pStyle w:val="BodyText"/>
              <w:jc w:val="right"/>
              <w:rPr>
                <w:b/>
              </w:rPr>
            </w:pPr>
            <w:bookmarkStart w:id="15" w:name="_Ref70506398"/>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17</w:t>
            </w:r>
            <w:r w:rsidRPr="005171C3">
              <w:rPr>
                <w:b/>
              </w:rPr>
              <w:fldChar w:fldCharType="end"/>
            </w:r>
            <w:r w:rsidRPr="005171C3">
              <w:rPr>
                <w:b/>
              </w:rPr>
              <w:t>)</w:t>
            </w:r>
            <w:bookmarkEnd w:id="15"/>
          </w:p>
        </w:tc>
      </w:tr>
    </w:tbl>
    <w:p w14:paraId="41354FAE" w14:textId="31D6647E" w:rsidR="0044173C" w:rsidRDefault="007A71AE" w:rsidP="00143889">
      <w:pPr>
        <w:pStyle w:val="3GPPText"/>
      </w:pPr>
      <w:r w:rsidRPr="007A71AE">
        <w:t xml:space="preserve">Solving </w:t>
      </w:r>
      <w:r>
        <w:fldChar w:fldCharType="begin"/>
      </w:r>
      <w:r>
        <w:instrText xml:space="preserve"> REF _Ref70506398 \h </w:instrText>
      </w:r>
      <w:r>
        <w:fldChar w:fldCharType="separate"/>
      </w:r>
      <w:r w:rsidR="008B7755" w:rsidRPr="005171C3">
        <w:rPr>
          <w:b/>
        </w:rPr>
        <w:t>(</w:t>
      </w:r>
      <w:r w:rsidR="008B7755">
        <w:rPr>
          <w:b/>
          <w:noProof/>
        </w:rPr>
        <w:t>17</w:t>
      </w:r>
      <w:r w:rsidR="008B7755" w:rsidRPr="005171C3">
        <w:rPr>
          <w:b/>
        </w:rPr>
        <w:t>)</w:t>
      </w:r>
      <w:r>
        <w:fldChar w:fldCharType="end"/>
      </w:r>
      <w:r w:rsidRPr="007A71AE">
        <w:t>, we obtain: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210BAD" w:rsidRPr="005171C3" w14:paraId="19B73054" w14:textId="77777777" w:rsidTr="00AA2858">
        <w:tc>
          <w:tcPr>
            <w:tcW w:w="8330" w:type="dxa"/>
            <w:tcBorders>
              <w:top w:val="nil"/>
              <w:left w:val="nil"/>
              <w:bottom w:val="nil"/>
              <w:right w:val="nil"/>
            </w:tcBorders>
            <w:shd w:val="clear" w:color="auto" w:fill="auto"/>
          </w:tcPr>
          <w:p w14:paraId="7ADEBCF8" w14:textId="7B9F9A26" w:rsidR="00210BAD" w:rsidRPr="003B1DC2" w:rsidRDefault="00601CB4" w:rsidP="00AA2858">
            <w:pPr>
              <w:pStyle w:val="BodyText"/>
              <w:jc w:val="center"/>
            </w:pPr>
            <w:r w:rsidRPr="00046DA4">
              <w:rPr>
                <w:position w:val="-40"/>
              </w:rPr>
              <w:object w:dxaOrig="5000" w:dyaOrig="840" w14:anchorId="04ACFE2C">
                <v:shape id="_x0000_i1042" type="#_x0000_t75" style="width:250.65pt;height:41.9pt" o:ole="">
                  <v:imagedata r:id="rId46" o:title=""/>
                </v:shape>
                <o:OLEObject Type="Embed" ProgID="Equation.DSMT4" ShapeID="_x0000_i1042" DrawAspect="Content" ObjectID="_1682272531" r:id="rId47"/>
              </w:object>
            </w:r>
            <w:r w:rsidR="00210BAD">
              <w:t>.</w:t>
            </w:r>
          </w:p>
        </w:tc>
        <w:tc>
          <w:tcPr>
            <w:tcW w:w="1574" w:type="dxa"/>
            <w:tcBorders>
              <w:top w:val="nil"/>
              <w:left w:val="nil"/>
              <w:bottom w:val="nil"/>
              <w:right w:val="nil"/>
            </w:tcBorders>
            <w:shd w:val="clear" w:color="auto" w:fill="auto"/>
            <w:vAlign w:val="center"/>
          </w:tcPr>
          <w:p w14:paraId="4E046583" w14:textId="74C1BF6F" w:rsidR="00210BAD" w:rsidRPr="005171C3" w:rsidRDefault="00210BAD" w:rsidP="00AA2858">
            <w:pPr>
              <w:pStyle w:val="BodyText"/>
              <w:jc w:val="right"/>
              <w:rPr>
                <w:b/>
              </w:rPr>
            </w:pPr>
            <w:bookmarkStart w:id="16" w:name="_Ref70506449"/>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18</w:t>
            </w:r>
            <w:r w:rsidRPr="005171C3">
              <w:rPr>
                <w:b/>
              </w:rPr>
              <w:fldChar w:fldCharType="end"/>
            </w:r>
            <w:r w:rsidRPr="005171C3">
              <w:rPr>
                <w:b/>
              </w:rPr>
              <w:t>)</w:t>
            </w:r>
            <w:bookmarkEnd w:id="16"/>
          </w:p>
        </w:tc>
      </w:tr>
    </w:tbl>
    <w:p w14:paraId="3D1EF4F3" w14:textId="2F8C33AD" w:rsidR="0044173C" w:rsidRDefault="000A5346" w:rsidP="00143889">
      <w:pPr>
        <w:pStyle w:val="3GPPText"/>
      </w:pPr>
      <w:r w:rsidRPr="000A5346">
        <w:t xml:space="preserve">Substituting found solution </w:t>
      </w:r>
      <w:r>
        <w:fldChar w:fldCharType="begin"/>
      </w:r>
      <w:r>
        <w:instrText xml:space="preserve"> REF _Ref70506449 \h </w:instrText>
      </w:r>
      <w:r>
        <w:fldChar w:fldCharType="separate"/>
      </w:r>
      <w:r w:rsidR="008B7755" w:rsidRPr="005171C3">
        <w:rPr>
          <w:b/>
        </w:rPr>
        <w:t>(</w:t>
      </w:r>
      <w:r w:rsidR="008B7755">
        <w:rPr>
          <w:b/>
          <w:noProof/>
        </w:rPr>
        <w:t>18</w:t>
      </w:r>
      <w:r w:rsidR="008B7755" w:rsidRPr="005171C3">
        <w:rPr>
          <w:b/>
        </w:rPr>
        <w:t>)</w:t>
      </w:r>
      <w:r>
        <w:fldChar w:fldCharType="end"/>
      </w:r>
      <w:r w:rsidRPr="000A5346">
        <w:t xml:space="preserve"> into </w:t>
      </w:r>
      <w:r>
        <w:fldChar w:fldCharType="begin"/>
      </w:r>
      <w:r>
        <w:instrText xml:space="preserve"> REF _Ref70506457 \h </w:instrText>
      </w:r>
      <w:r>
        <w:fldChar w:fldCharType="separate"/>
      </w:r>
      <w:r w:rsidR="008B7755" w:rsidRPr="005171C3">
        <w:rPr>
          <w:b/>
        </w:rPr>
        <w:t>(</w:t>
      </w:r>
      <w:r w:rsidR="008B7755">
        <w:rPr>
          <w:b/>
          <w:noProof/>
        </w:rPr>
        <w:t>8</w:t>
      </w:r>
      <w:r w:rsidR="008B7755" w:rsidRPr="005171C3">
        <w:rPr>
          <w:b/>
        </w:rPr>
        <w:t>)</w:t>
      </w:r>
      <w:r>
        <w:fldChar w:fldCharType="end"/>
      </w:r>
      <w:r w:rsidRPr="000A5346">
        <w:t>, gives us an estimate of the maximum NLOS channel power per subcarrier: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6937F2" w:rsidRPr="005171C3" w14:paraId="41C8B629" w14:textId="77777777" w:rsidTr="00AA2858">
        <w:tc>
          <w:tcPr>
            <w:tcW w:w="8330" w:type="dxa"/>
            <w:tcBorders>
              <w:top w:val="nil"/>
              <w:left w:val="nil"/>
              <w:bottom w:val="nil"/>
              <w:right w:val="nil"/>
            </w:tcBorders>
            <w:shd w:val="clear" w:color="auto" w:fill="auto"/>
          </w:tcPr>
          <w:p w14:paraId="527C4BAF" w14:textId="3D8CF292" w:rsidR="006937F2" w:rsidRPr="003B1DC2" w:rsidRDefault="00211FF7" w:rsidP="00AA2858">
            <w:pPr>
              <w:pStyle w:val="BodyText"/>
              <w:jc w:val="center"/>
            </w:pPr>
            <w:r w:rsidRPr="00046DA4">
              <w:rPr>
                <w:position w:val="-32"/>
              </w:rPr>
              <w:object w:dxaOrig="5800" w:dyaOrig="820" w14:anchorId="461F4670">
                <v:shape id="_x0000_i1043" type="#_x0000_t75" style="width:290.75pt;height:41pt" o:ole="">
                  <v:imagedata r:id="rId48" o:title=""/>
                </v:shape>
                <o:OLEObject Type="Embed" ProgID="Equation.DSMT4" ShapeID="_x0000_i1043" DrawAspect="Content" ObjectID="_1682272532" r:id="rId49"/>
              </w:object>
            </w:r>
            <w:r w:rsidR="00583C89">
              <w:t>,</w:t>
            </w:r>
          </w:p>
        </w:tc>
        <w:tc>
          <w:tcPr>
            <w:tcW w:w="1574" w:type="dxa"/>
            <w:tcBorders>
              <w:top w:val="nil"/>
              <w:left w:val="nil"/>
              <w:bottom w:val="nil"/>
              <w:right w:val="nil"/>
            </w:tcBorders>
            <w:shd w:val="clear" w:color="auto" w:fill="auto"/>
            <w:vAlign w:val="center"/>
          </w:tcPr>
          <w:p w14:paraId="05705710" w14:textId="01E75505" w:rsidR="006937F2" w:rsidRPr="005171C3" w:rsidRDefault="006937F2" w:rsidP="00AA2858">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19</w:t>
            </w:r>
            <w:r w:rsidRPr="005171C3">
              <w:rPr>
                <w:b/>
              </w:rPr>
              <w:fldChar w:fldCharType="end"/>
            </w:r>
            <w:r w:rsidRPr="005171C3">
              <w:rPr>
                <w:b/>
              </w:rPr>
              <w:t>)</w:t>
            </w:r>
          </w:p>
        </w:tc>
      </w:tr>
    </w:tbl>
    <w:p w14:paraId="3E9789C6" w14:textId="38D94886" w:rsidR="00F741FB" w:rsidRDefault="00C17651" w:rsidP="00143889">
      <w:pPr>
        <w:pStyle w:val="3GPPText"/>
      </w:pPr>
      <w:r w:rsidRPr="00C17651">
        <w:t xml:space="preserve">where </w:t>
      </w:r>
      <w:r w:rsidRPr="00C17651">
        <w:rPr>
          <w:i/>
          <w:iCs/>
        </w:rPr>
        <w:t>σ</w:t>
      </w:r>
      <w:r w:rsidRPr="00C17651">
        <w:rPr>
          <w:i/>
          <w:iCs/>
          <w:vertAlign w:val="subscript"/>
        </w:rPr>
        <w:t>H</w:t>
      </w:r>
      <w:r w:rsidRPr="00C17651">
        <w:rPr>
          <w:vertAlign w:val="subscript"/>
        </w:rPr>
        <w:t>,</w:t>
      </w:r>
      <w:r w:rsidRPr="00C17651">
        <w:rPr>
          <w:i/>
          <w:iCs/>
          <w:vertAlign w:val="subscript"/>
        </w:rPr>
        <w:t>j</w:t>
      </w:r>
      <w:r w:rsidRPr="00C17651">
        <w:rPr>
          <w:vertAlign w:val="superscript"/>
        </w:rPr>
        <w:t>2</w:t>
      </w:r>
      <w:r w:rsidRPr="00C17651">
        <w:t xml:space="preserve"> is the variance of </w:t>
      </w:r>
      <w:r w:rsidRPr="00C17651">
        <w:rPr>
          <w:i/>
          <w:iCs/>
        </w:rPr>
        <w:t>j</w:t>
      </w:r>
      <w:r w:rsidRPr="00C17651">
        <w:rPr>
          <w:vertAlign w:val="superscript"/>
        </w:rPr>
        <w:t>th</w:t>
      </w:r>
      <w:r w:rsidRPr="00C17651">
        <w:t xml:space="preserve"> channel realization estimated in frequency domain (</w:t>
      </w:r>
      <w:r w:rsidRPr="00C17651">
        <w:rPr>
          <w:i/>
          <w:iCs/>
        </w:rPr>
        <w:t>σ</w:t>
      </w:r>
      <w:r w:rsidRPr="00C17651">
        <w:rPr>
          <w:i/>
          <w:iCs/>
          <w:vertAlign w:val="subscript"/>
        </w:rPr>
        <w:t>H</w:t>
      </w:r>
      <w:r w:rsidRPr="00C17651">
        <w:rPr>
          <w:vertAlign w:val="subscript"/>
        </w:rPr>
        <w:t>,</w:t>
      </w:r>
      <w:r w:rsidRPr="00C17651">
        <w:rPr>
          <w:i/>
          <w:iCs/>
          <w:vertAlign w:val="subscript"/>
        </w:rPr>
        <w:t>j</w:t>
      </w:r>
      <w:r w:rsidRPr="00C17651">
        <w:rPr>
          <w:vertAlign w:val="superscript"/>
        </w:rPr>
        <w:t>2</w:t>
      </w:r>
      <w:r w:rsidRPr="00C17651">
        <w:t xml:space="preserve"> = (</w:t>
      </w:r>
      <w:r w:rsidRPr="00C17651">
        <w:rPr>
          <w:b/>
          <w:bCs/>
        </w:rPr>
        <w:t>H</w:t>
      </w:r>
      <w:r w:rsidRPr="00C17651">
        <w:rPr>
          <w:i/>
          <w:iCs/>
          <w:vertAlign w:val="subscript"/>
        </w:rPr>
        <w:t>NLOS</w:t>
      </w:r>
      <w:r w:rsidRPr="00C17651">
        <w:rPr>
          <w:vertAlign w:val="subscript"/>
        </w:rPr>
        <w:t>,</w:t>
      </w:r>
      <w:r w:rsidRPr="00C17651">
        <w:rPr>
          <w:i/>
          <w:iCs/>
          <w:vertAlign w:val="subscript"/>
        </w:rPr>
        <w:t>j</w:t>
      </w:r>
      <w:r w:rsidRPr="00C17651">
        <w:rPr>
          <w:i/>
          <w:iCs/>
          <w:vertAlign w:val="superscript"/>
        </w:rPr>
        <w:t>H</w:t>
      </w:r>
      <w:r w:rsidRPr="00C17651">
        <w:t xml:space="preserve"> × </w:t>
      </w:r>
      <w:r w:rsidRPr="00C17651">
        <w:rPr>
          <w:b/>
          <w:bCs/>
        </w:rPr>
        <w:t>H</w:t>
      </w:r>
      <w:r w:rsidRPr="00C17651">
        <w:rPr>
          <w:i/>
          <w:iCs/>
          <w:vertAlign w:val="subscript"/>
        </w:rPr>
        <w:t>NLOS</w:t>
      </w:r>
      <w:r w:rsidRPr="00C17651">
        <w:rPr>
          <w:vertAlign w:val="subscript"/>
        </w:rPr>
        <w:t>,</w:t>
      </w:r>
      <w:r w:rsidRPr="00C17651">
        <w:rPr>
          <w:i/>
          <w:iCs/>
          <w:vertAlign w:val="subscript"/>
        </w:rPr>
        <w:t>j</w:t>
      </w:r>
      <w:r w:rsidRPr="00C17651">
        <w:t xml:space="preserve">) / </w:t>
      </w:r>
      <w:r w:rsidRPr="00C17651">
        <w:rPr>
          <w:i/>
          <w:iCs/>
        </w:rPr>
        <w:t>N</w:t>
      </w:r>
      <w:r w:rsidRPr="00C17651">
        <w:rPr>
          <w:i/>
          <w:iCs/>
          <w:vertAlign w:val="subscript"/>
        </w:rPr>
        <w:t>DFT</w:t>
      </w:r>
      <w:r w:rsidRPr="00C17651">
        <w:t>). In words, the maximum NLOS channel power estimated per subcarrier is equal to the square root of the sum of squared channel variances found for each receive antenna. If the algorithm relies on the measurements obtained with a single RX antenna (</w:t>
      </w:r>
      <w:r w:rsidRPr="00C17651">
        <w:rPr>
          <w:i/>
          <w:iCs/>
        </w:rPr>
        <w:t>N</w:t>
      </w:r>
      <w:r w:rsidRPr="00C17651">
        <w:rPr>
          <w:i/>
          <w:iCs/>
          <w:vertAlign w:val="subscript"/>
        </w:rPr>
        <w:t>RX</w:t>
      </w:r>
      <w:r w:rsidRPr="00C17651">
        <w:t xml:space="preserve"> = 1), then it reduces to be a channel variance of the single channel estimate.</w:t>
      </w:r>
    </w:p>
    <w:p w14:paraId="05913835" w14:textId="76231B22" w:rsidR="00F741FB" w:rsidRDefault="007D25AC" w:rsidP="00143889">
      <w:pPr>
        <w:pStyle w:val="3GPPText"/>
      </w:pPr>
      <w:r w:rsidRPr="007D25AC">
        <w:t>Finally, we introduce a normalized test statistic u, equal to the NLOS channel power estimate per subcarrier, under the constraint that the total power of the channel impulse response is normalized to unity: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A1140F" w:rsidRPr="005171C3" w14:paraId="7164A184" w14:textId="77777777" w:rsidTr="00AA2858">
        <w:tc>
          <w:tcPr>
            <w:tcW w:w="8330" w:type="dxa"/>
            <w:tcBorders>
              <w:top w:val="nil"/>
              <w:left w:val="nil"/>
              <w:bottom w:val="nil"/>
              <w:right w:val="nil"/>
            </w:tcBorders>
            <w:shd w:val="clear" w:color="auto" w:fill="auto"/>
          </w:tcPr>
          <w:p w14:paraId="67D533CD" w14:textId="0AE96E7D" w:rsidR="00A1140F" w:rsidRPr="003B1DC2" w:rsidRDefault="003F63B5" w:rsidP="00AA2858">
            <w:pPr>
              <w:pStyle w:val="BodyText"/>
              <w:jc w:val="center"/>
            </w:pPr>
            <w:r w:rsidRPr="00046DA4">
              <w:rPr>
                <w:position w:val="-32"/>
              </w:rPr>
              <w:object w:dxaOrig="5179" w:dyaOrig="820" w14:anchorId="28BFCEE5">
                <v:shape id="_x0000_i1044" type="#_x0000_t75" style="width:258.85pt;height:41pt" o:ole="">
                  <v:imagedata r:id="rId50" o:title=""/>
                </v:shape>
                <o:OLEObject Type="Embed" ProgID="Equation.DSMT4" ShapeID="_x0000_i1044" DrawAspect="Content" ObjectID="_1682272533" r:id="rId51"/>
              </w:object>
            </w:r>
            <w:r w:rsidR="001337CD">
              <w:t>.</w:t>
            </w:r>
          </w:p>
        </w:tc>
        <w:tc>
          <w:tcPr>
            <w:tcW w:w="1574" w:type="dxa"/>
            <w:tcBorders>
              <w:top w:val="nil"/>
              <w:left w:val="nil"/>
              <w:bottom w:val="nil"/>
              <w:right w:val="nil"/>
            </w:tcBorders>
            <w:shd w:val="clear" w:color="auto" w:fill="auto"/>
            <w:vAlign w:val="center"/>
          </w:tcPr>
          <w:p w14:paraId="79313FAC" w14:textId="076D6799" w:rsidR="00A1140F" w:rsidRPr="005171C3" w:rsidRDefault="00A1140F" w:rsidP="00AA2858">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20</w:t>
            </w:r>
            <w:r w:rsidRPr="005171C3">
              <w:rPr>
                <w:b/>
              </w:rPr>
              <w:fldChar w:fldCharType="end"/>
            </w:r>
            <w:r w:rsidRPr="005171C3">
              <w:rPr>
                <w:b/>
              </w:rPr>
              <w:t>)</w:t>
            </w:r>
          </w:p>
        </w:tc>
      </w:tr>
    </w:tbl>
    <w:p w14:paraId="601B1B11" w14:textId="71393C40" w:rsidR="00F741FB" w:rsidRDefault="004A5DAD" w:rsidP="00143889">
      <w:pPr>
        <w:pStyle w:val="3GPPText"/>
      </w:pPr>
      <w:r w:rsidRPr="004A5DAD">
        <w:t xml:space="preserve">The normalized test statistic </w:t>
      </w:r>
      <w:r w:rsidRPr="004A5DAD">
        <w:rPr>
          <w:i/>
          <w:iCs/>
        </w:rPr>
        <w:t>u</w:t>
      </w:r>
      <w:r w:rsidRPr="004A5DAD">
        <w:t xml:space="preserve"> is distributed in the range from 0 to 1 and has a meaning of probability for NLOS link detection. The </w:t>
      </w:r>
      <w:r w:rsidRPr="004A5DAD">
        <w:rPr>
          <w:i/>
          <w:iCs/>
        </w:rPr>
        <w:t>u</w:t>
      </w:r>
      <w:r w:rsidRPr="004A5DAD">
        <w:t xml:space="preserve"> = 0 corresponds to the case of a pure LOS channel with a single channel tap in time domain and zero NLOS components. Conversely, the </w:t>
      </w:r>
      <w:r w:rsidRPr="004A5DAD">
        <w:rPr>
          <w:i/>
          <w:iCs/>
        </w:rPr>
        <w:t>u</w:t>
      </w:r>
      <w:r w:rsidRPr="004A5DAD">
        <w:t xml:space="preserve"> = 1 corresponds to the case of a pure NLOS channel with a multi-path channel structure and zero LOS component. In practice, </w:t>
      </w:r>
      <w:r w:rsidRPr="004A5DAD">
        <w:rPr>
          <w:i/>
          <w:iCs/>
        </w:rPr>
        <w:t>u</w:t>
      </w:r>
      <w:r w:rsidRPr="004A5DAD">
        <w:t xml:space="preserve"> variable is distributed between 0 and 1 and its absolute value shows the reliability of the correct link classification.</w:t>
      </w:r>
    </w:p>
    <w:p w14:paraId="5B2AF0A2" w14:textId="3A2BD713" w:rsidR="00F741FB" w:rsidRDefault="005C6551" w:rsidP="00143889">
      <w:pPr>
        <w:pStyle w:val="3GPPText"/>
      </w:pPr>
      <w:r w:rsidRPr="005C6551">
        <w:t xml:space="preserve">The </w:t>
      </w:r>
      <w:r w:rsidRPr="005C6551">
        <w:rPr>
          <w:i/>
          <w:iCs/>
        </w:rPr>
        <w:t>u</w:t>
      </w:r>
      <w:r w:rsidRPr="005C6551">
        <w:t xml:space="preserve"> variable can be compared to the predefined threshold value </w:t>
      </w:r>
      <w:r w:rsidRPr="005C6551">
        <w:rPr>
          <w:i/>
          <w:iCs/>
        </w:rPr>
        <w:t>γ</w:t>
      </w:r>
      <w:r w:rsidRPr="005C6551">
        <w:t xml:space="preserve"> selected in a way to provide a trade-off between the probability of detection </w:t>
      </w:r>
      <w:r w:rsidRPr="005C6551">
        <w:rPr>
          <w:i/>
          <w:iCs/>
        </w:rPr>
        <w:t>P</w:t>
      </w:r>
      <w:r w:rsidRPr="005C6551">
        <w:rPr>
          <w:i/>
          <w:iCs/>
          <w:vertAlign w:val="subscript"/>
        </w:rPr>
        <w:t>D</w:t>
      </w:r>
      <w:r w:rsidRPr="005C6551">
        <w:t xml:space="preserve"> and probability of false alarm </w:t>
      </w:r>
      <w:r w:rsidRPr="005C6551">
        <w:rPr>
          <w:i/>
          <w:iCs/>
        </w:rPr>
        <w:t>P</w:t>
      </w:r>
      <w:r w:rsidRPr="005C6551">
        <w:rPr>
          <w:i/>
          <w:iCs/>
          <w:vertAlign w:val="subscript"/>
        </w:rPr>
        <w:t>FA</w:t>
      </w:r>
      <w:r w:rsidRPr="005C6551">
        <w:t xml:space="preserve">. A detection event (with a probability </w:t>
      </w:r>
      <w:r w:rsidRPr="005C6551">
        <w:rPr>
          <w:i/>
          <w:iCs/>
        </w:rPr>
        <w:t>P</w:t>
      </w:r>
      <w:r w:rsidRPr="005C6551">
        <w:rPr>
          <w:i/>
          <w:iCs/>
          <w:vertAlign w:val="subscript"/>
        </w:rPr>
        <w:t>D</w:t>
      </w:r>
      <w:r w:rsidRPr="005C6551">
        <w:t xml:space="preserve">) happens </w:t>
      </w:r>
      <w:r w:rsidRPr="005C6551">
        <w:lastRenderedPageBreak/>
        <w:t xml:space="preserve">when the true NLOS link is classified correctly. While a false alarm event (with a probability </w:t>
      </w:r>
      <w:r w:rsidRPr="005C6551">
        <w:rPr>
          <w:i/>
          <w:iCs/>
        </w:rPr>
        <w:t>P</w:t>
      </w:r>
      <w:r w:rsidRPr="005C6551">
        <w:rPr>
          <w:i/>
          <w:iCs/>
          <w:vertAlign w:val="subscript"/>
        </w:rPr>
        <w:t>FA</w:t>
      </w:r>
      <w:r w:rsidRPr="005C6551">
        <w:t>) happens when the true LOS link is wrongly classified as a NLOS link.</w:t>
      </w:r>
    </w:p>
    <w:p w14:paraId="559781F3" w14:textId="25AAD782" w:rsidR="00F741FB" w:rsidRDefault="00A300D8" w:rsidP="00143889">
      <w:pPr>
        <w:pStyle w:val="3GPPText"/>
      </w:pPr>
      <w:r w:rsidRPr="00A300D8">
        <w:rPr>
          <w:rFonts w:hint="eastAsia"/>
        </w:rPr>
        <w:t xml:space="preserve">If the normalized test statistic for the </w:t>
      </w:r>
      <w:r w:rsidRPr="00A300D8">
        <w:rPr>
          <w:rFonts w:hint="eastAsia"/>
          <w:i/>
          <w:iCs/>
        </w:rPr>
        <w:t>l</w:t>
      </w:r>
      <w:r w:rsidRPr="00A300D8">
        <w:rPr>
          <w:rFonts w:hint="eastAsia"/>
          <w:vertAlign w:val="superscript"/>
        </w:rPr>
        <w:t>th</w:t>
      </w:r>
      <w:r w:rsidRPr="00A300D8">
        <w:rPr>
          <w:rFonts w:hint="eastAsia"/>
        </w:rPr>
        <w:t xml:space="preserve"> TRP link exceeds the threshold </w:t>
      </w:r>
      <w:r w:rsidRPr="00A300D8">
        <w:rPr>
          <w:rFonts w:hint="eastAsia"/>
          <w:i/>
          <w:iCs/>
        </w:rPr>
        <w:t>u</w:t>
      </w:r>
      <w:r w:rsidRPr="00A300D8">
        <w:rPr>
          <w:rFonts w:hint="eastAsia"/>
          <w:i/>
          <w:iCs/>
          <w:vertAlign w:val="subscript"/>
        </w:rPr>
        <w:t>l</w:t>
      </w:r>
      <w:r w:rsidRPr="00A300D8">
        <w:rPr>
          <w:rFonts w:hint="eastAsia"/>
        </w:rPr>
        <w:t xml:space="preserve"> &gt; </w:t>
      </w:r>
      <w:r w:rsidRPr="00A300D8">
        <w:rPr>
          <w:rFonts w:hint="eastAsia"/>
          <w:i/>
          <w:iCs/>
        </w:rPr>
        <w:t>γ</w:t>
      </w:r>
      <w:r w:rsidRPr="00A300D8">
        <w:rPr>
          <w:rFonts w:hint="eastAsia"/>
        </w:rPr>
        <w:t xml:space="preserve"> and the corresponding link is classified as NLOS, then the associated weight for location equation in </w:t>
      </w:r>
      <w:r>
        <w:fldChar w:fldCharType="begin"/>
      </w:r>
      <w:r>
        <w:instrText xml:space="preserve"> </w:instrText>
      </w:r>
      <w:r>
        <w:rPr>
          <w:rFonts w:hint="eastAsia"/>
        </w:rPr>
        <w:instrText>REF _Ref70499343 \h</w:instrText>
      </w:r>
      <w:r>
        <w:instrText xml:space="preserve"> </w:instrText>
      </w:r>
      <w:r>
        <w:fldChar w:fldCharType="separate"/>
      </w:r>
      <w:r w:rsidR="008B7755" w:rsidRPr="005171C3">
        <w:rPr>
          <w:b/>
        </w:rPr>
        <w:t>(</w:t>
      </w:r>
      <w:r w:rsidR="008B7755">
        <w:rPr>
          <w:b/>
          <w:noProof/>
        </w:rPr>
        <w:t>7</w:t>
      </w:r>
      <w:r w:rsidR="008B7755" w:rsidRPr="005171C3">
        <w:rPr>
          <w:b/>
        </w:rPr>
        <w:t>)</w:t>
      </w:r>
      <w:r>
        <w:fldChar w:fldCharType="end"/>
      </w:r>
      <w:r w:rsidRPr="00A300D8">
        <w:rPr>
          <w:rFonts w:hint="eastAsia"/>
        </w:rPr>
        <w:t xml:space="preserve"> is assigned equal to zero, </w:t>
      </w:r>
      <w:r w:rsidRPr="00A300D8">
        <w:rPr>
          <w:rFonts w:hint="eastAsia"/>
          <w:i/>
          <w:iCs/>
        </w:rPr>
        <w:t>C</w:t>
      </w:r>
      <w:r w:rsidRPr="00A300D8">
        <w:rPr>
          <w:rFonts w:hint="eastAsia"/>
          <w:i/>
          <w:iCs/>
          <w:vertAlign w:val="subscript"/>
        </w:rPr>
        <w:t>l</w:t>
      </w:r>
      <w:r w:rsidRPr="00A300D8">
        <w:rPr>
          <w:rFonts w:hint="eastAsia"/>
          <w:vertAlign w:val="subscript"/>
        </w:rPr>
        <w:t>,</w:t>
      </w:r>
      <w:r w:rsidRPr="00A300D8">
        <w:rPr>
          <w:rFonts w:hint="eastAsia"/>
          <w:i/>
          <w:iCs/>
          <w:vertAlign w:val="subscript"/>
        </w:rPr>
        <w:t>l</w:t>
      </w:r>
      <w:r w:rsidRPr="00A300D8">
        <w:rPr>
          <w:rFonts w:hint="eastAsia"/>
          <w:vertAlign w:val="superscript"/>
        </w:rPr>
        <w:t>-1</w:t>
      </w:r>
      <w:r w:rsidRPr="00A300D8">
        <w:rPr>
          <w:rFonts w:hint="eastAsia"/>
        </w:rPr>
        <w:t xml:space="preserve"> = 0. In opposite, if </w:t>
      </w:r>
      <w:r w:rsidRPr="00A300D8">
        <w:rPr>
          <w:rFonts w:hint="eastAsia"/>
          <w:i/>
          <w:iCs/>
        </w:rPr>
        <w:t>u</w:t>
      </w:r>
      <w:r w:rsidRPr="00A300D8">
        <w:rPr>
          <w:rFonts w:hint="eastAsia"/>
          <w:i/>
          <w:iCs/>
          <w:vertAlign w:val="subscript"/>
        </w:rPr>
        <w:t>l</w:t>
      </w:r>
      <w:r w:rsidRPr="00A300D8">
        <w:rPr>
          <w:rFonts w:hint="eastAsia"/>
        </w:rPr>
        <w:t xml:space="preserve"> </w:t>
      </w:r>
      <w:r w:rsidRPr="00A300D8">
        <w:rPr>
          <w:rFonts w:hint="eastAsia"/>
        </w:rPr>
        <w:t>≤</w:t>
      </w:r>
      <w:r w:rsidRPr="00A300D8">
        <w:rPr>
          <w:rFonts w:hint="eastAsia"/>
        </w:rPr>
        <w:t xml:space="preserve"> </w:t>
      </w:r>
      <w:r w:rsidRPr="00A300D8">
        <w:rPr>
          <w:rFonts w:hint="eastAsia"/>
          <w:i/>
          <w:iCs/>
        </w:rPr>
        <w:t>γ</w:t>
      </w:r>
      <w:r w:rsidRPr="00A300D8">
        <w:rPr>
          <w:rFonts w:hint="eastAsia"/>
        </w:rPr>
        <w:t>, then</w:t>
      </w:r>
      <w:r w:rsidRPr="00A300D8">
        <w:t xml:space="preserve"> the associated weight in </w:t>
      </w:r>
      <w:r>
        <w:fldChar w:fldCharType="begin"/>
      </w:r>
      <w:r>
        <w:instrText xml:space="preserve"> REF _Ref70499343 \h </w:instrText>
      </w:r>
      <w:r>
        <w:fldChar w:fldCharType="separate"/>
      </w:r>
      <w:r w:rsidR="008B7755" w:rsidRPr="005171C3">
        <w:rPr>
          <w:b/>
        </w:rPr>
        <w:t>(</w:t>
      </w:r>
      <w:r w:rsidR="008B7755">
        <w:rPr>
          <w:b/>
          <w:noProof/>
        </w:rPr>
        <w:t>7</w:t>
      </w:r>
      <w:r w:rsidR="008B7755" w:rsidRPr="005171C3">
        <w:rPr>
          <w:b/>
        </w:rPr>
        <w:t>)</w:t>
      </w:r>
      <w:r>
        <w:fldChar w:fldCharType="end"/>
      </w:r>
      <w:r w:rsidRPr="00A300D8">
        <w:t xml:space="preserve"> is assigned equal to one, </w:t>
      </w:r>
      <w:r w:rsidRPr="00A300D8">
        <w:rPr>
          <w:i/>
          <w:iCs/>
        </w:rPr>
        <w:t>C</w:t>
      </w:r>
      <w:r w:rsidRPr="00A300D8">
        <w:rPr>
          <w:i/>
          <w:iCs/>
          <w:vertAlign w:val="subscript"/>
        </w:rPr>
        <w:t>l</w:t>
      </w:r>
      <w:r w:rsidRPr="00A300D8">
        <w:rPr>
          <w:vertAlign w:val="subscript"/>
        </w:rPr>
        <w:t>,</w:t>
      </w:r>
      <w:r w:rsidRPr="00A300D8">
        <w:rPr>
          <w:i/>
          <w:iCs/>
          <w:vertAlign w:val="subscript"/>
        </w:rPr>
        <w:t>l</w:t>
      </w:r>
      <w:r w:rsidRPr="00A300D8">
        <w:rPr>
          <w:vertAlign w:val="superscript"/>
        </w:rPr>
        <w:t>-1</w:t>
      </w:r>
      <w:r w:rsidRPr="00A300D8">
        <w:t xml:space="preserve"> = 1. Therefore, we keep hold the LOS link measurements (considering them as reliable) and discard the NLOS link measurements (considering them as non-reliable estimates).</w:t>
      </w:r>
    </w:p>
    <w:p w14:paraId="2DFF69E7" w14:textId="18D4EEB0" w:rsidR="0044173C" w:rsidRDefault="00B36B46" w:rsidP="00143889">
      <w:pPr>
        <w:pStyle w:val="3GPPText"/>
      </w:pPr>
      <w:r w:rsidRPr="00B36B46">
        <w:t xml:space="preserve">Finally, we introduce weight </w:t>
      </w:r>
      <w:r w:rsidRPr="00B36B46">
        <w:rPr>
          <w:i/>
          <w:iCs/>
        </w:rPr>
        <w:t>C</w:t>
      </w:r>
      <w:r w:rsidRPr="00B36B46">
        <w:rPr>
          <w:i/>
          <w:iCs/>
          <w:vertAlign w:val="subscript"/>
        </w:rPr>
        <w:t>l</w:t>
      </w:r>
      <w:r w:rsidRPr="00B36B46">
        <w:rPr>
          <w:vertAlign w:val="subscript"/>
        </w:rPr>
        <w:t>,</w:t>
      </w:r>
      <w:r w:rsidRPr="00B36B46">
        <w:rPr>
          <w:i/>
          <w:iCs/>
          <w:vertAlign w:val="subscript"/>
        </w:rPr>
        <w:t>l</w:t>
      </w:r>
      <w:r w:rsidRPr="00B36B46">
        <w:rPr>
          <w:vertAlign w:val="superscript"/>
        </w:rPr>
        <w:t>-1</w:t>
      </w:r>
      <w:r w:rsidRPr="00B36B46">
        <w:t xml:space="preserve"> in </w:t>
      </w:r>
      <w:r>
        <w:fldChar w:fldCharType="begin"/>
      </w:r>
      <w:r>
        <w:instrText xml:space="preserve"> REF _Ref70499343 \h </w:instrText>
      </w:r>
      <w:r>
        <w:fldChar w:fldCharType="separate"/>
      </w:r>
      <w:r w:rsidR="008B7755" w:rsidRPr="005171C3">
        <w:rPr>
          <w:b/>
        </w:rPr>
        <w:t>(</w:t>
      </w:r>
      <w:r w:rsidR="008B7755">
        <w:rPr>
          <w:b/>
          <w:noProof/>
        </w:rPr>
        <w:t>7</w:t>
      </w:r>
      <w:r w:rsidR="008B7755" w:rsidRPr="005171C3">
        <w:rPr>
          <w:b/>
        </w:rPr>
        <w:t>)</w:t>
      </w:r>
      <w:r>
        <w:fldChar w:fldCharType="end"/>
      </w:r>
      <w:r w:rsidRPr="00B36B46">
        <w:t xml:space="preserve">, which is a reliability function of </w:t>
      </w:r>
      <w:r w:rsidRPr="00B36B46">
        <w:rPr>
          <w:i/>
          <w:iCs/>
        </w:rPr>
        <w:t>u</w:t>
      </w:r>
      <w:r w:rsidRPr="00B36B46">
        <w:rPr>
          <w:i/>
          <w:iCs/>
          <w:vertAlign w:val="subscript"/>
        </w:rPr>
        <w:t>l</w:t>
      </w:r>
      <w:r w:rsidRPr="00B36B46">
        <w:t xml:space="preserve">, i.e. </w:t>
      </w:r>
      <w:r w:rsidRPr="00B36B46">
        <w:rPr>
          <w:i/>
          <w:iCs/>
        </w:rPr>
        <w:t>C</w:t>
      </w:r>
      <w:r w:rsidRPr="00B36B46">
        <w:rPr>
          <w:i/>
          <w:iCs/>
          <w:vertAlign w:val="subscript"/>
        </w:rPr>
        <w:t>l</w:t>
      </w:r>
      <w:r w:rsidRPr="00B36B46">
        <w:rPr>
          <w:vertAlign w:val="subscript"/>
        </w:rPr>
        <w:t>,</w:t>
      </w:r>
      <w:r w:rsidRPr="00B36B46">
        <w:rPr>
          <w:i/>
          <w:iCs/>
          <w:vertAlign w:val="subscript"/>
        </w:rPr>
        <w:t>l</w:t>
      </w:r>
      <w:r w:rsidRPr="00B36B46">
        <w:rPr>
          <w:vertAlign w:val="superscript"/>
        </w:rPr>
        <w:t>-1</w:t>
      </w:r>
      <w:r w:rsidRPr="00B36B46">
        <w:t xml:space="preserve"> = </w:t>
      </w:r>
      <w:r w:rsidRPr="00B36B46">
        <w:rPr>
          <w:i/>
          <w:iCs/>
        </w:rPr>
        <w:t>F</w:t>
      </w:r>
      <w:r w:rsidRPr="00B36B46">
        <w:t>(</w:t>
      </w:r>
      <w:r w:rsidRPr="00B36B46">
        <w:rPr>
          <w:i/>
          <w:iCs/>
        </w:rPr>
        <w:t>u</w:t>
      </w:r>
      <w:r w:rsidRPr="00B36B46">
        <w:rPr>
          <w:i/>
          <w:iCs/>
          <w:vertAlign w:val="subscript"/>
        </w:rPr>
        <w:t>l</w:t>
      </w:r>
      <w:r w:rsidRPr="00B36B46">
        <w:t>), defined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DC51CA" w:rsidRPr="005171C3" w14:paraId="19E89228" w14:textId="77777777" w:rsidTr="00AA2858">
        <w:tc>
          <w:tcPr>
            <w:tcW w:w="8330" w:type="dxa"/>
            <w:tcBorders>
              <w:top w:val="nil"/>
              <w:left w:val="nil"/>
              <w:bottom w:val="nil"/>
              <w:right w:val="nil"/>
            </w:tcBorders>
            <w:shd w:val="clear" w:color="auto" w:fill="auto"/>
          </w:tcPr>
          <w:p w14:paraId="5E5E983F" w14:textId="11F95E41" w:rsidR="00DC51CA" w:rsidRPr="003B1DC2" w:rsidRDefault="00583967" w:rsidP="00AA2858">
            <w:pPr>
              <w:pStyle w:val="BodyText"/>
              <w:jc w:val="center"/>
            </w:pPr>
            <w:r w:rsidRPr="00046DA4">
              <w:rPr>
                <w:position w:val="-32"/>
              </w:rPr>
              <w:object w:dxaOrig="2280" w:dyaOrig="760" w14:anchorId="4F19204F">
                <v:shape id="_x0000_i1045" type="#_x0000_t75" style="width:113.9pt;height:37.35pt" o:ole="">
                  <v:imagedata r:id="rId52" o:title=""/>
                </v:shape>
                <o:OLEObject Type="Embed" ProgID="Equation.DSMT4" ShapeID="_x0000_i1045" DrawAspect="Content" ObjectID="_1682272534" r:id="rId53"/>
              </w:object>
            </w:r>
            <w:r w:rsidR="00DC51CA">
              <w:t>.</w:t>
            </w:r>
          </w:p>
        </w:tc>
        <w:tc>
          <w:tcPr>
            <w:tcW w:w="1574" w:type="dxa"/>
            <w:tcBorders>
              <w:top w:val="nil"/>
              <w:left w:val="nil"/>
              <w:bottom w:val="nil"/>
              <w:right w:val="nil"/>
            </w:tcBorders>
            <w:shd w:val="clear" w:color="auto" w:fill="auto"/>
            <w:vAlign w:val="center"/>
          </w:tcPr>
          <w:p w14:paraId="6E039142" w14:textId="10C729BC" w:rsidR="00DC51CA" w:rsidRPr="005171C3" w:rsidRDefault="00DC51CA" w:rsidP="00AA2858">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8B7755">
              <w:rPr>
                <w:b/>
                <w:noProof/>
              </w:rPr>
              <w:t>21</w:t>
            </w:r>
            <w:r w:rsidRPr="005171C3">
              <w:rPr>
                <w:b/>
              </w:rPr>
              <w:fldChar w:fldCharType="end"/>
            </w:r>
            <w:r w:rsidRPr="005171C3">
              <w:rPr>
                <w:b/>
              </w:rPr>
              <w:t>)</w:t>
            </w:r>
          </w:p>
        </w:tc>
      </w:tr>
    </w:tbl>
    <w:p w14:paraId="46FD617E" w14:textId="43F8CE90" w:rsidR="00A300D8" w:rsidRDefault="00364A22" w:rsidP="00143889">
      <w:pPr>
        <w:pStyle w:val="3GPPText"/>
      </w:pPr>
      <w:r w:rsidRPr="00364A22">
        <w:t xml:space="preserve">In Section </w:t>
      </w:r>
      <w:r>
        <w:fldChar w:fldCharType="begin"/>
      </w:r>
      <w:r>
        <w:instrText xml:space="preserve"> REF _Ref70506834 \r \h </w:instrText>
      </w:r>
      <w:r>
        <w:fldChar w:fldCharType="separate"/>
      </w:r>
      <w:r w:rsidR="008B7755">
        <w:t>2.3</w:t>
      </w:r>
      <w:r>
        <w:fldChar w:fldCharType="end"/>
      </w:r>
      <w:r w:rsidRPr="00364A22">
        <w:t>, we provide a performance evaluation of the proposed algorithm using reliability function introduced above and compare its performance to the algorithms known in the literature</w:t>
      </w:r>
      <w:r w:rsidR="000377C3">
        <w:t>.</w:t>
      </w:r>
    </w:p>
    <w:p w14:paraId="3B194D25" w14:textId="77777777" w:rsidR="00816231" w:rsidRDefault="00816231" w:rsidP="00143889">
      <w:pPr>
        <w:pStyle w:val="3GPPText"/>
      </w:pPr>
    </w:p>
    <w:p w14:paraId="2CD023D0" w14:textId="40112CE9" w:rsidR="00714013" w:rsidRDefault="00355E3A" w:rsidP="00355E3A">
      <w:pPr>
        <w:pStyle w:val="Heading2"/>
      </w:pPr>
      <w:bookmarkStart w:id="17" w:name="_Ref70506834"/>
      <w:r>
        <w:t>Performance Evaluation Results</w:t>
      </w:r>
      <w:bookmarkEnd w:id="17"/>
    </w:p>
    <w:p w14:paraId="757736FD" w14:textId="6C4F366C" w:rsidR="00714013" w:rsidRPr="00854CC2" w:rsidRDefault="00854CC2" w:rsidP="00143889">
      <w:pPr>
        <w:pStyle w:val="3GPPText"/>
      </w:pPr>
      <w:r w:rsidRPr="00854CC2">
        <w:t>To analyze the proposed algorithm performance in application to the indoor positioning, we considered the Indoor Factory Dense High (InF-DH) baseline location scenario. The InF-DH scenario describes a factory hall of size 120 m × 60 m × 10 m with different types of installed equipment, which is referred to as industrial “clutter”</w:t>
      </w:r>
      <w:r w:rsidR="00036AC5">
        <w:t>,</w:t>
      </w:r>
      <w:r w:rsidR="00A22A4B">
        <w:t xml:space="preserve"> </w:t>
      </w:r>
      <w:r w:rsidR="00A22A4B">
        <w:fldChar w:fldCharType="begin"/>
      </w:r>
      <w:r w:rsidR="00A22A4B">
        <w:instrText xml:space="preserve"> REF _Ref70536600 \h </w:instrText>
      </w:r>
      <w:r w:rsidR="00A22A4B">
        <w:fldChar w:fldCharType="separate"/>
      </w:r>
      <w:r w:rsidR="00A22A4B" w:rsidRPr="00E22739">
        <w:rPr>
          <w:rFonts w:eastAsia="Times New Roman"/>
          <w:szCs w:val="22"/>
        </w:rPr>
        <w:t>[</w:t>
      </w:r>
      <w:r w:rsidR="00A22A4B" w:rsidRPr="00E22739">
        <w:rPr>
          <w:rFonts w:eastAsia="Times New Roman"/>
          <w:noProof/>
          <w:szCs w:val="22"/>
        </w:rPr>
        <w:t>7</w:t>
      </w:r>
      <w:r w:rsidR="00A22A4B" w:rsidRPr="00E22739">
        <w:rPr>
          <w:rFonts w:eastAsia="Times New Roman"/>
          <w:szCs w:val="22"/>
        </w:rPr>
        <w:t>]</w:t>
      </w:r>
      <w:r w:rsidR="00A22A4B">
        <w:fldChar w:fldCharType="end"/>
      </w:r>
      <w:r w:rsidRPr="00854CC2">
        <w:t>. The 18 TRPs with known spatial coordinates are installed at the height of 8.0 m with equidistant space of 20 m in the horizontal plane. A UE device can be located at the height of 1.5 m with an arbitrary position in the horizontal dimension. The InF-DH scenario is characterized by the lower probability of LOS links (~40 %) and higher probability of NLOS links (~60 %), [5].</w:t>
      </w:r>
    </w:p>
    <w:p w14:paraId="1192DFFE" w14:textId="3ED65736" w:rsidR="00714013" w:rsidRDefault="00A4640D" w:rsidP="00143889">
      <w:pPr>
        <w:pStyle w:val="3GPPText"/>
      </w:pPr>
      <w:r w:rsidRPr="00A4640D">
        <w:t xml:space="preserve">The location procedure is performed by a UE and 18 TRPs, applying Round Trip Time (RTT) and Uplink Angle of Arrival (UL-AOA) measurements. As a result, the distance and UL-AOA between a UE and each of the TRPs are estimated and then used in the iterative recursion </w:t>
      </w:r>
      <w:r w:rsidR="00D914F8">
        <w:fldChar w:fldCharType="begin"/>
      </w:r>
      <w:r w:rsidR="00D914F8">
        <w:instrText xml:space="preserve"> REF _Ref70499343 \h </w:instrText>
      </w:r>
      <w:r w:rsidR="00D914F8">
        <w:fldChar w:fldCharType="separate"/>
      </w:r>
      <w:r w:rsidR="008B7755" w:rsidRPr="005171C3">
        <w:rPr>
          <w:b/>
        </w:rPr>
        <w:t>(</w:t>
      </w:r>
      <w:r w:rsidR="008B7755">
        <w:rPr>
          <w:b/>
          <w:noProof/>
        </w:rPr>
        <w:t>7</w:t>
      </w:r>
      <w:r w:rsidR="008B7755" w:rsidRPr="005171C3">
        <w:rPr>
          <w:b/>
        </w:rPr>
        <w:t>)</w:t>
      </w:r>
      <w:r w:rsidR="00D914F8">
        <w:fldChar w:fldCharType="end"/>
      </w:r>
      <w:r w:rsidRPr="00A4640D">
        <w:t xml:space="preserve"> to compute the UE coordinates. In the conducted simulation analysis below, both UE and each of the TRPs transmit and receive the positioning reference signal at the carrier frequency of 3.5 GHz and the total bandwidth of 100 MHz.</w:t>
      </w:r>
    </w:p>
    <w:p w14:paraId="7A6358EC" w14:textId="7DBE449E" w:rsidR="0079180B" w:rsidRDefault="00086EBF" w:rsidP="00143889">
      <w:pPr>
        <w:pStyle w:val="3GPPText"/>
      </w:pPr>
      <w:r w:rsidRPr="00086EBF">
        <w:t xml:space="preserve">A UE is equipped with a single antenna with vertical polarization and omni directional radiation pattern. Each of the TRPs uses a 4 × 4 uniform half-lambda spaced antenna array with a vertical polarization and omni directional antenna pattern. The normalized test statistic </w:t>
      </w:r>
      <w:r w:rsidRPr="00086EBF">
        <w:rPr>
          <w:i/>
          <w:iCs/>
        </w:rPr>
        <w:t>u</w:t>
      </w:r>
      <w:r w:rsidRPr="00086EBF">
        <w:t xml:space="preserve"> is computed for the channel realizations estimated at the TRP side and uses </w:t>
      </w:r>
      <w:r w:rsidRPr="00086EBF">
        <w:rPr>
          <w:i/>
          <w:iCs/>
        </w:rPr>
        <w:t>N</w:t>
      </w:r>
      <w:r w:rsidRPr="00086EBF">
        <w:rPr>
          <w:i/>
          <w:iCs/>
          <w:vertAlign w:val="subscript"/>
        </w:rPr>
        <w:t>RX</w:t>
      </w:r>
      <w:r w:rsidRPr="00086EBF">
        <w:t xml:space="preserve"> = 16 antennas in total.</w:t>
      </w:r>
    </w:p>
    <w:p w14:paraId="68F9BCB5" w14:textId="2522A3E0" w:rsidR="00A4640D" w:rsidRDefault="000825C2" w:rsidP="00143889">
      <w:pPr>
        <w:pStyle w:val="3GPPText"/>
      </w:pPr>
      <w:r w:rsidRPr="000825C2">
        <w:t>The performance of the proposed algorithm is compared to the reference Gauss-Newton iterative method without NLOS detection and outlier rejection, baseline RANSAC and RAIM outlier rejection algorithms</w:t>
      </w:r>
      <w:r w:rsidR="00D12911">
        <w:t xml:space="preserve"> proposed in </w:t>
      </w:r>
      <w:r w:rsidR="00D12911">
        <w:fldChar w:fldCharType="begin"/>
      </w:r>
      <w:r w:rsidR="00D12911">
        <w:instrText xml:space="preserve"> REF _Ref53676313 \h </w:instrText>
      </w:r>
      <w:r w:rsidR="00D12911">
        <w:fldChar w:fldCharType="separate"/>
      </w:r>
      <w:r w:rsidR="00D12911" w:rsidRPr="00E22739">
        <w:rPr>
          <w:rFonts w:eastAsia="Times New Roman"/>
          <w:szCs w:val="22"/>
        </w:rPr>
        <w:t>[</w:t>
      </w:r>
      <w:r w:rsidR="00D12911" w:rsidRPr="00E22739">
        <w:rPr>
          <w:rFonts w:eastAsia="Times New Roman"/>
          <w:noProof/>
          <w:szCs w:val="22"/>
        </w:rPr>
        <w:t>2</w:t>
      </w:r>
      <w:r w:rsidR="00D12911" w:rsidRPr="00E22739">
        <w:rPr>
          <w:rFonts w:eastAsia="Times New Roman"/>
          <w:szCs w:val="22"/>
        </w:rPr>
        <w:t>]</w:t>
      </w:r>
      <w:r w:rsidR="00D12911">
        <w:fldChar w:fldCharType="end"/>
      </w:r>
      <w:r w:rsidR="00D12911">
        <w:t xml:space="preserve"> and </w:t>
      </w:r>
      <w:r w:rsidR="00D12911">
        <w:fldChar w:fldCharType="begin"/>
      </w:r>
      <w:r w:rsidR="00D12911">
        <w:instrText xml:space="preserve"> REF _Ref61362057 \h </w:instrText>
      </w:r>
      <w:r w:rsidR="00D12911">
        <w:fldChar w:fldCharType="separate"/>
      </w:r>
      <w:r w:rsidR="00D12911" w:rsidRPr="00E22739">
        <w:rPr>
          <w:rFonts w:eastAsia="Times New Roman"/>
          <w:szCs w:val="22"/>
        </w:rPr>
        <w:t>[</w:t>
      </w:r>
      <w:r w:rsidR="00D12911" w:rsidRPr="00E22739">
        <w:rPr>
          <w:rFonts w:eastAsia="Times New Roman"/>
          <w:noProof/>
          <w:szCs w:val="22"/>
        </w:rPr>
        <w:t>3</w:t>
      </w:r>
      <w:r w:rsidR="00D12911" w:rsidRPr="00E22739">
        <w:rPr>
          <w:rFonts w:eastAsia="Times New Roman"/>
          <w:szCs w:val="22"/>
        </w:rPr>
        <w:t>]</w:t>
      </w:r>
      <w:r w:rsidR="00D12911">
        <w:fldChar w:fldCharType="end"/>
      </w:r>
      <w:r w:rsidR="00D12911">
        <w:t>, respectively</w:t>
      </w:r>
      <w:r w:rsidR="00175499">
        <w:t xml:space="preserve">, </w:t>
      </w:r>
      <w:r w:rsidRPr="000825C2">
        <w:t xml:space="preserve">MLP classifier for NLOS links detection proposed in </w:t>
      </w:r>
      <w:r w:rsidR="00D12911">
        <w:rPr>
          <w:highlight w:val="yellow"/>
        </w:rPr>
        <w:fldChar w:fldCharType="begin"/>
      </w:r>
      <w:r w:rsidR="00D12911">
        <w:rPr>
          <w:highlight w:val="yellow"/>
        </w:rPr>
        <w:instrText xml:space="preserve"> REF _Ref70536341 \h </w:instrText>
      </w:r>
      <w:r w:rsidR="00D12911">
        <w:rPr>
          <w:highlight w:val="yellow"/>
        </w:rPr>
      </w:r>
      <w:r w:rsidR="00D12911">
        <w:rPr>
          <w:highlight w:val="yellow"/>
        </w:rPr>
        <w:fldChar w:fldCharType="separate"/>
      </w:r>
      <w:r w:rsidR="00D12911" w:rsidRPr="00E22739">
        <w:rPr>
          <w:rFonts w:eastAsia="Times New Roman"/>
          <w:szCs w:val="22"/>
        </w:rPr>
        <w:t>[</w:t>
      </w:r>
      <w:r w:rsidR="00D12911" w:rsidRPr="00E22739">
        <w:rPr>
          <w:rFonts w:eastAsia="Times New Roman"/>
          <w:noProof/>
          <w:szCs w:val="22"/>
        </w:rPr>
        <w:t>4</w:t>
      </w:r>
      <w:r w:rsidR="00D12911" w:rsidRPr="00E22739">
        <w:rPr>
          <w:rFonts w:eastAsia="Times New Roman"/>
          <w:szCs w:val="22"/>
        </w:rPr>
        <w:t>]</w:t>
      </w:r>
      <w:r w:rsidR="00D12911">
        <w:rPr>
          <w:highlight w:val="yellow"/>
        </w:rPr>
        <w:fldChar w:fldCharType="end"/>
      </w:r>
      <w:r w:rsidRPr="000825C2">
        <w:t xml:space="preserve">, and MLP and CNN classifiers for NLOS links detection proposed in </w:t>
      </w:r>
      <w:r w:rsidR="00B2591E">
        <w:fldChar w:fldCharType="begin"/>
      </w:r>
      <w:r w:rsidR="00B2591E">
        <w:instrText xml:space="preserve"> REF _Ref70536347 \h </w:instrText>
      </w:r>
      <w:r w:rsidR="00B2591E">
        <w:fldChar w:fldCharType="separate"/>
      </w:r>
      <w:r w:rsidR="00B2591E" w:rsidRPr="00E22739">
        <w:rPr>
          <w:rFonts w:eastAsia="Times New Roman"/>
          <w:szCs w:val="22"/>
        </w:rPr>
        <w:t>[</w:t>
      </w:r>
      <w:r w:rsidR="00B2591E" w:rsidRPr="00E22739">
        <w:rPr>
          <w:rFonts w:eastAsia="Times New Roman"/>
          <w:noProof/>
          <w:szCs w:val="22"/>
        </w:rPr>
        <w:t>5</w:t>
      </w:r>
      <w:r w:rsidR="00B2591E" w:rsidRPr="00E22739">
        <w:rPr>
          <w:rFonts w:eastAsia="Times New Roman"/>
          <w:szCs w:val="22"/>
        </w:rPr>
        <w:t>]</w:t>
      </w:r>
      <w:r w:rsidR="00B2591E">
        <w:fldChar w:fldCharType="end"/>
      </w:r>
      <w:r w:rsidRPr="000825C2">
        <w:t>.</w:t>
      </w:r>
    </w:p>
    <w:p w14:paraId="7B4FACAC" w14:textId="5D420837" w:rsidR="00A4640D" w:rsidRDefault="009A2816" w:rsidP="00143889">
      <w:pPr>
        <w:pStyle w:val="3GPPText"/>
      </w:pPr>
      <w:r w:rsidRPr="009A2816">
        <w:t xml:space="preserve">In work </w:t>
      </w:r>
      <w:r w:rsidR="00B2591E">
        <w:rPr>
          <w:highlight w:val="yellow"/>
        </w:rPr>
        <w:fldChar w:fldCharType="begin"/>
      </w:r>
      <w:r w:rsidR="00B2591E">
        <w:instrText xml:space="preserve"> REF _Ref70536341 \h </w:instrText>
      </w:r>
      <w:r w:rsidR="00B2591E">
        <w:rPr>
          <w:highlight w:val="yellow"/>
        </w:rPr>
      </w:r>
      <w:r w:rsidR="00B2591E">
        <w:rPr>
          <w:highlight w:val="yellow"/>
        </w:rPr>
        <w:fldChar w:fldCharType="separate"/>
      </w:r>
      <w:r w:rsidR="00B2591E" w:rsidRPr="00E22739">
        <w:rPr>
          <w:rFonts w:eastAsia="Times New Roman"/>
          <w:szCs w:val="22"/>
        </w:rPr>
        <w:t>[</w:t>
      </w:r>
      <w:r w:rsidR="00B2591E" w:rsidRPr="00E22739">
        <w:rPr>
          <w:rFonts w:eastAsia="Times New Roman"/>
          <w:noProof/>
          <w:szCs w:val="22"/>
        </w:rPr>
        <w:t>4</w:t>
      </w:r>
      <w:r w:rsidR="00B2591E" w:rsidRPr="00E22739">
        <w:rPr>
          <w:rFonts w:eastAsia="Times New Roman"/>
          <w:szCs w:val="22"/>
        </w:rPr>
        <w:t>]</w:t>
      </w:r>
      <w:r w:rsidR="00B2591E">
        <w:rPr>
          <w:highlight w:val="yellow"/>
        </w:rPr>
        <w:fldChar w:fldCharType="end"/>
      </w:r>
      <w:r w:rsidRPr="009A2816">
        <w:t xml:space="preserve">, the MLP has an input layer consisting of the 6 neurons, one hidden layer consisting of 152 neurons, and the output layer consisting of a single neuron. It uses a Rectified Linear Unit (ReLU) function for each neuron of the hidden layer and a soft-max regression function for the output layer. The Receive Signal Strength (RSS) value, first path RSS value, mean excess delay, root mean square delay spread, kurtosis and skewness are used as an input data (extracted features) for the MLP (for more details see </w:t>
      </w:r>
      <w:r w:rsidR="00B2591E">
        <w:rPr>
          <w:highlight w:val="yellow"/>
        </w:rPr>
        <w:fldChar w:fldCharType="begin"/>
      </w:r>
      <w:r w:rsidR="00B2591E">
        <w:instrText xml:space="preserve"> REF _Ref70536341 \h </w:instrText>
      </w:r>
      <w:r w:rsidR="00B2591E">
        <w:rPr>
          <w:highlight w:val="yellow"/>
        </w:rPr>
      </w:r>
      <w:r w:rsidR="00B2591E">
        <w:rPr>
          <w:highlight w:val="yellow"/>
        </w:rPr>
        <w:fldChar w:fldCharType="separate"/>
      </w:r>
      <w:r w:rsidR="00B2591E" w:rsidRPr="00E22739">
        <w:rPr>
          <w:rFonts w:eastAsia="Times New Roman"/>
          <w:szCs w:val="22"/>
        </w:rPr>
        <w:t>[</w:t>
      </w:r>
      <w:r w:rsidR="00B2591E" w:rsidRPr="00E22739">
        <w:rPr>
          <w:rFonts w:eastAsia="Times New Roman"/>
          <w:noProof/>
          <w:szCs w:val="22"/>
        </w:rPr>
        <w:t>4</w:t>
      </w:r>
      <w:r w:rsidR="00B2591E" w:rsidRPr="00E22739">
        <w:rPr>
          <w:rFonts w:eastAsia="Times New Roman"/>
          <w:szCs w:val="22"/>
        </w:rPr>
        <w:t>]</w:t>
      </w:r>
      <w:r w:rsidR="00B2591E">
        <w:rPr>
          <w:highlight w:val="yellow"/>
        </w:rPr>
        <w:fldChar w:fldCharType="end"/>
      </w:r>
      <w:r w:rsidRPr="009A2816">
        <w:t xml:space="preserve">). The exact configuration of the exploited CNN neural network is not provided in </w:t>
      </w:r>
      <w:r w:rsidR="00B2591E">
        <w:rPr>
          <w:highlight w:val="yellow"/>
        </w:rPr>
        <w:fldChar w:fldCharType="begin"/>
      </w:r>
      <w:r w:rsidR="00B2591E">
        <w:instrText xml:space="preserve"> REF _Ref70536341 \h </w:instrText>
      </w:r>
      <w:r w:rsidR="00B2591E">
        <w:rPr>
          <w:highlight w:val="yellow"/>
        </w:rPr>
      </w:r>
      <w:r w:rsidR="00B2591E">
        <w:rPr>
          <w:highlight w:val="yellow"/>
        </w:rPr>
        <w:fldChar w:fldCharType="separate"/>
      </w:r>
      <w:r w:rsidR="00B2591E" w:rsidRPr="00E22739">
        <w:rPr>
          <w:rFonts w:eastAsia="Times New Roman"/>
          <w:szCs w:val="22"/>
        </w:rPr>
        <w:t>[</w:t>
      </w:r>
      <w:r w:rsidR="00B2591E" w:rsidRPr="00E22739">
        <w:rPr>
          <w:rFonts w:eastAsia="Times New Roman"/>
          <w:noProof/>
          <w:szCs w:val="22"/>
        </w:rPr>
        <w:t>4</w:t>
      </w:r>
      <w:r w:rsidR="00B2591E" w:rsidRPr="00E22739">
        <w:rPr>
          <w:rFonts w:eastAsia="Times New Roman"/>
          <w:szCs w:val="22"/>
        </w:rPr>
        <w:t>]</w:t>
      </w:r>
      <w:r w:rsidR="00B2591E">
        <w:rPr>
          <w:highlight w:val="yellow"/>
        </w:rPr>
        <w:fldChar w:fldCharType="end"/>
      </w:r>
      <w:r w:rsidRPr="009A2816">
        <w:t>. Therefore, it is not possible to reconstruct the simulation results in that case.</w:t>
      </w:r>
    </w:p>
    <w:p w14:paraId="2AAE3B96" w14:textId="59340BF0" w:rsidR="00A4640D" w:rsidRDefault="00790115" w:rsidP="00143889">
      <w:pPr>
        <w:pStyle w:val="3GPPText"/>
      </w:pPr>
      <w:r w:rsidRPr="00790115">
        <w:t xml:space="preserve">In work </w:t>
      </w:r>
      <w:r w:rsidR="00B2591E">
        <w:rPr>
          <w:highlight w:val="yellow"/>
        </w:rPr>
        <w:fldChar w:fldCharType="begin"/>
      </w:r>
      <w:r w:rsidR="00B2591E">
        <w:instrText xml:space="preserve"> REF _Ref70536347 \h </w:instrText>
      </w:r>
      <w:r w:rsidR="00B2591E">
        <w:rPr>
          <w:highlight w:val="yellow"/>
        </w:rPr>
      </w:r>
      <w:r w:rsidR="00B2591E">
        <w:rPr>
          <w:highlight w:val="yellow"/>
        </w:rPr>
        <w:fldChar w:fldCharType="separate"/>
      </w:r>
      <w:r w:rsidR="00B2591E" w:rsidRPr="00E22739">
        <w:rPr>
          <w:rFonts w:eastAsia="Times New Roman"/>
          <w:szCs w:val="22"/>
        </w:rPr>
        <w:t>[</w:t>
      </w:r>
      <w:r w:rsidR="00B2591E" w:rsidRPr="00E22739">
        <w:rPr>
          <w:rFonts w:eastAsia="Times New Roman"/>
          <w:noProof/>
          <w:szCs w:val="22"/>
        </w:rPr>
        <w:t>5</w:t>
      </w:r>
      <w:r w:rsidR="00B2591E" w:rsidRPr="00E22739">
        <w:rPr>
          <w:rFonts w:eastAsia="Times New Roman"/>
          <w:szCs w:val="22"/>
        </w:rPr>
        <w:t>]</w:t>
      </w:r>
      <w:r w:rsidR="00B2591E">
        <w:rPr>
          <w:highlight w:val="yellow"/>
        </w:rPr>
        <w:fldChar w:fldCharType="end"/>
      </w:r>
      <w:r w:rsidRPr="00790115">
        <w:t xml:space="preserve">, the MLP has an input layer consisting of the 2032 neurons, 3 fully connected layers consisting of the 128 neurons, and a fully connected layer consisting of 3 neurons. The CNN has 4 convolution layers and 2 max pooling layers added between the input layer and the fully connected layers of MLP (for more details see </w:t>
      </w:r>
      <w:r w:rsidR="00B2591E">
        <w:rPr>
          <w:highlight w:val="yellow"/>
        </w:rPr>
        <w:fldChar w:fldCharType="begin"/>
      </w:r>
      <w:r w:rsidR="00B2591E">
        <w:instrText xml:space="preserve"> REF _Ref70536347 \h </w:instrText>
      </w:r>
      <w:r w:rsidR="00B2591E">
        <w:rPr>
          <w:highlight w:val="yellow"/>
        </w:rPr>
      </w:r>
      <w:r w:rsidR="00B2591E">
        <w:rPr>
          <w:highlight w:val="yellow"/>
        </w:rPr>
        <w:fldChar w:fldCharType="separate"/>
      </w:r>
      <w:r w:rsidR="00B2591E" w:rsidRPr="00E22739">
        <w:rPr>
          <w:rFonts w:eastAsia="Times New Roman"/>
          <w:szCs w:val="22"/>
        </w:rPr>
        <w:t>[</w:t>
      </w:r>
      <w:r w:rsidR="00B2591E" w:rsidRPr="00E22739">
        <w:rPr>
          <w:rFonts w:eastAsia="Times New Roman"/>
          <w:noProof/>
          <w:szCs w:val="22"/>
        </w:rPr>
        <w:t>5</w:t>
      </w:r>
      <w:r w:rsidR="00B2591E" w:rsidRPr="00E22739">
        <w:rPr>
          <w:rFonts w:eastAsia="Times New Roman"/>
          <w:szCs w:val="22"/>
        </w:rPr>
        <w:t>]</w:t>
      </w:r>
      <w:r w:rsidR="00B2591E">
        <w:rPr>
          <w:highlight w:val="yellow"/>
        </w:rPr>
        <w:fldChar w:fldCharType="end"/>
      </w:r>
      <w:r w:rsidRPr="00790115">
        <w:t xml:space="preserve">). The </w:t>
      </w:r>
      <w:r w:rsidRPr="00790115">
        <w:lastRenderedPageBreak/>
        <w:t>real and imaginary coefficients of the channel impulse response realization are used as an input data for both MLP and CNN neural networks.</w:t>
      </w:r>
    </w:p>
    <w:p w14:paraId="2FA1EB8F" w14:textId="17EBFBF9" w:rsidR="00A4640D" w:rsidRDefault="00B579F4" w:rsidP="00143889">
      <w:pPr>
        <w:pStyle w:val="3GPPText"/>
      </w:pPr>
      <w:r>
        <w:fldChar w:fldCharType="begin"/>
      </w:r>
      <w:r>
        <w:instrText xml:space="preserve"> REF _Ref70507249 \h </w:instrText>
      </w:r>
      <w:r>
        <w:fldChar w:fldCharType="separate"/>
      </w:r>
      <w:r w:rsidR="008B7755">
        <w:t xml:space="preserve">Table </w:t>
      </w:r>
      <w:r w:rsidR="008B7755">
        <w:rPr>
          <w:noProof/>
        </w:rPr>
        <w:t>1</w:t>
      </w:r>
      <w:r>
        <w:fldChar w:fldCharType="end"/>
      </w:r>
      <w:r>
        <w:t xml:space="preserve"> </w:t>
      </w:r>
      <w:r w:rsidR="00012F5D" w:rsidRPr="00012F5D">
        <w:t>provides a summary of the estimated NLOS link detection (</w:t>
      </w:r>
      <w:r w:rsidR="00012F5D" w:rsidRPr="00012F5D">
        <w:rPr>
          <w:i/>
          <w:iCs/>
        </w:rPr>
        <w:t>P</w:t>
      </w:r>
      <w:r w:rsidR="00012F5D" w:rsidRPr="00012F5D">
        <w:rPr>
          <w:i/>
          <w:iCs/>
          <w:vertAlign w:val="subscript"/>
        </w:rPr>
        <w:t>D</w:t>
      </w:r>
      <w:r w:rsidR="00012F5D" w:rsidRPr="00012F5D">
        <w:t>) and false alarm (</w:t>
      </w:r>
      <w:r w:rsidR="00012F5D" w:rsidRPr="00012F5D">
        <w:rPr>
          <w:i/>
          <w:iCs/>
        </w:rPr>
        <w:t>P</w:t>
      </w:r>
      <w:r w:rsidR="00012F5D" w:rsidRPr="00012F5D">
        <w:rPr>
          <w:i/>
          <w:iCs/>
          <w:vertAlign w:val="subscript"/>
        </w:rPr>
        <w:t>FA</w:t>
      </w:r>
      <w:r w:rsidR="00012F5D" w:rsidRPr="00012F5D">
        <w:t>) probabilities for the machine learning classifiers and proposed algorithm in the InF-DH scenario. The set of 3×10</w:t>
      </w:r>
      <w:r w:rsidR="00012F5D" w:rsidRPr="00012F5D">
        <w:rPr>
          <w:vertAlign w:val="superscript"/>
        </w:rPr>
        <w:t>5</w:t>
      </w:r>
      <w:r w:rsidR="00012F5D" w:rsidRPr="00012F5D">
        <w:t xml:space="preserve"> channel impulse response realizations was used to train the MLP and CNN neural networks. The threshold was set equal to </w:t>
      </w:r>
      <w:r w:rsidR="00012F5D" w:rsidRPr="00012F5D">
        <w:rPr>
          <w:i/>
          <w:iCs/>
        </w:rPr>
        <w:t>γ</w:t>
      </w:r>
      <w:r w:rsidR="00012F5D" w:rsidRPr="00012F5D">
        <w:t xml:space="preserve"> = 0.5 in all cases.</w:t>
      </w:r>
    </w:p>
    <w:p w14:paraId="1A90AF84" w14:textId="77777777" w:rsidR="00B579F4" w:rsidRDefault="00B579F4" w:rsidP="00143889">
      <w:pPr>
        <w:pStyle w:val="3GPPText"/>
      </w:pPr>
    </w:p>
    <w:p w14:paraId="310DBE3F" w14:textId="26274185" w:rsidR="00B579F4" w:rsidRDefault="00B579F4" w:rsidP="00B579F4">
      <w:pPr>
        <w:pStyle w:val="Caption"/>
        <w:keepNext/>
      </w:pPr>
      <w:bookmarkStart w:id="18" w:name="_Ref70507249"/>
      <w:r>
        <w:t xml:space="preserve">Table </w:t>
      </w:r>
      <w:r>
        <w:fldChar w:fldCharType="begin"/>
      </w:r>
      <w:r>
        <w:instrText xml:space="preserve"> SEQ Table \* ARABIC </w:instrText>
      </w:r>
      <w:r>
        <w:fldChar w:fldCharType="separate"/>
      </w:r>
      <w:r w:rsidR="008B7755">
        <w:rPr>
          <w:noProof/>
        </w:rPr>
        <w:t>1</w:t>
      </w:r>
      <w:r>
        <w:fldChar w:fldCharType="end"/>
      </w:r>
      <w:bookmarkEnd w:id="18"/>
      <w:r>
        <w:t xml:space="preserve">: </w:t>
      </w:r>
      <w:r w:rsidR="00E43514">
        <w:t xml:space="preserve">Estimated NLOS link </w:t>
      </w:r>
      <w:r w:rsidR="00355A41">
        <w:t xml:space="preserve">detection and false alarm probabilities </w:t>
      </w:r>
      <w:r w:rsidR="008E06C4">
        <w:t xml:space="preserve">for different algorithms in InF-DH </w:t>
      </w:r>
      <w:r w:rsidR="00925891">
        <w:t>scenario</w:t>
      </w:r>
    </w:p>
    <w:tbl>
      <w:tblPr>
        <w:tblStyle w:val="TableGrid"/>
        <w:tblW w:w="0" w:type="auto"/>
        <w:tblLook w:val="04A0" w:firstRow="1" w:lastRow="0" w:firstColumn="1" w:lastColumn="0" w:noHBand="0" w:noVBand="1"/>
      </w:tblPr>
      <w:tblGrid>
        <w:gridCol w:w="2972"/>
        <w:gridCol w:w="3402"/>
        <w:gridCol w:w="3588"/>
      </w:tblGrid>
      <w:tr w:rsidR="007A54E2" w:rsidRPr="00FE1902" w14:paraId="5AFB3899" w14:textId="77777777" w:rsidTr="00A409D6">
        <w:trPr>
          <w:trHeight w:val="343"/>
        </w:trPr>
        <w:tc>
          <w:tcPr>
            <w:tcW w:w="2972" w:type="dxa"/>
          </w:tcPr>
          <w:p w14:paraId="57BECA86" w14:textId="26F218FA" w:rsidR="007A54E2" w:rsidRPr="00FE1902" w:rsidRDefault="007A54E2" w:rsidP="00A409D6">
            <w:pPr>
              <w:pStyle w:val="3GPPText"/>
              <w:spacing w:before="0" w:after="0"/>
              <w:jc w:val="center"/>
              <w:rPr>
                <w:b/>
                <w:bCs/>
                <w:sz w:val="24"/>
                <w:szCs w:val="22"/>
              </w:rPr>
            </w:pPr>
            <w:r w:rsidRPr="00FE1902">
              <w:rPr>
                <w:b/>
                <w:bCs/>
                <w:sz w:val="24"/>
                <w:szCs w:val="22"/>
              </w:rPr>
              <w:t>Algorithm</w:t>
            </w:r>
          </w:p>
        </w:tc>
        <w:tc>
          <w:tcPr>
            <w:tcW w:w="3402" w:type="dxa"/>
          </w:tcPr>
          <w:p w14:paraId="4D6C5889" w14:textId="30B50943" w:rsidR="007A54E2" w:rsidRPr="00FE1902" w:rsidRDefault="007A54E2" w:rsidP="00A409D6">
            <w:pPr>
              <w:pStyle w:val="3GPPText"/>
              <w:spacing w:before="0" w:after="0"/>
              <w:jc w:val="center"/>
              <w:rPr>
                <w:b/>
                <w:bCs/>
                <w:sz w:val="24"/>
                <w:szCs w:val="22"/>
              </w:rPr>
            </w:pPr>
            <w:r w:rsidRPr="00FE1902">
              <w:rPr>
                <w:b/>
                <w:bCs/>
                <w:sz w:val="24"/>
                <w:szCs w:val="22"/>
              </w:rPr>
              <w:t xml:space="preserve">Probability of detection - </w:t>
            </w:r>
            <w:r w:rsidRPr="00FE1902">
              <w:rPr>
                <w:b/>
                <w:bCs/>
                <w:i/>
                <w:iCs/>
                <w:sz w:val="24"/>
                <w:szCs w:val="22"/>
              </w:rPr>
              <w:t>P</w:t>
            </w:r>
            <w:r w:rsidRPr="00FE1902">
              <w:rPr>
                <w:b/>
                <w:bCs/>
                <w:i/>
                <w:iCs/>
                <w:sz w:val="24"/>
                <w:szCs w:val="22"/>
                <w:vertAlign w:val="subscript"/>
              </w:rPr>
              <w:t>D</w:t>
            </w:r>
          </w:p>
        </w:tc>
        <w:tc>
          <w:tcPr>
            <w:tcW w:w="3588" w:type="dxa"/>
          </w:tcPr>
          <w:p w14:paraId="508D6226" w14:textId="2C310C09" w:rsidR="007A54E2" w:rsidRPr="00FE1902" w:rsidRDefault="007A54E2" w:rsidP="00A409D6">
            <w:pPr>
              <w:pStyle w:val="3GPPText"/>
              <w:spacing w:before="0" w:after="0"/>
              <w:jc w:val="center"/>
              <w:rPr>
                <w:b/>
                <w:bCs/>
                <w:sz w:val="24"/>
                <w:szCs w:val="22"/>
              </w:rPr>
            </w:pPr>
            <w:r w:rsidRPr="00FE1902">
              <w:rPr>
                <w:b/>
                <w:bCs/>
                <w:sz w:val="24"/>
                <w:szCs w:val="22"/>
              </w:rPr>
              <w:t xml:space="preserve">Probability of false alarm - </w:t>
            </w:r>
            <w:r w:rsidRPr="00FE1902">
              <w:rPr>
                <w:b/>
                <w:bCs/>
                <w:i/>
                <w:iCs/>
                <w:sz w:val="24"/>
                <w:szCs w:val="22"/>
              </w:rPr>
              <w:t>P</w:t>
            </w:r>
            <w:r w:rsidRPr="00FE1902">
              <w:rPr>
                <w:b/>
                <w:bCs/>
                <w:i/>
                <w:iCs/>
                <w:sz w:val="24"/>
                <w:szCs w:val="22"/>
                <w:vertAlign w:val="subscript"/>
              </w:rPr>
              <w:t>FA</w:t>
            </w:r>
          </w:p>
        </w:tc>
      </w:tr>
      <w:tr w:rsidR="005676B6" w14:paraId="7F9E0593" w14:textId="77777777" w:rsidTr="00A409D6">
        <w:tc>
          <w:tcPr>
            <w:tcW w:w="2972" w:type="dxa"/>
          </w:tcPr>
          <w:p w14:paraId="72B73BE4" w14:textId="0DBA4CFA" w:rsidR="005676B6" w:rsidRDefault="005676B6" w:rsidP="00A409D6">
            <w:pPr>
              <w:pStyle w:val="3GPPText"/>
              <w:spacing w:before="0" w:after="0"/>
              <w:jc w:val="center"/>
            </w:pPr>
            <w:r w:rsidRPr="00F50DEB">
              <w:t xml:space="preserve">MLP, ref. </w:t>
            </w:r>
            <w:r w:rsidR="00B2591E">
              <w:rPr>
                <w:highlight w:val="yellow"/>
              </w:rPr>
              <w:fldChar w:fldCharType="begin"/>
            </w:r>
            <w:r w:rsidR="00B2591E">
              <w:instrText xml:space="preserve"> REF _Ref70536341 \h </w:instrText>
            </w:r>
            <w:r w:rsidR="00B2591E">
              <w:rPr>
                <w:highlight w:val="yellow"/>
              </w:rPr>
            </w:r>
            <w:r w:rsidR="00B2591E">
              <w:rPr>
                <w:highlight w:val="yellow"/>
              </w:rPr>
              <w:fldChar w:fldCharType="separate"/>
            </w:r>
            <w:r w:rsidR="00B2591E" w:rsidRPr="00E22739">
              <w:rPr>
                <w:rFonts w:eastAsia="Times New Roman"/>
                <w:szCs w:val="22"/>
              </w:rPr>
              <w:t>[</w:t>
            </w:r>
            <w:r w:rsidR="00B2591E" w:rsidRPr="00E22739">
              <w:rPr>
                <w:rFonts w:eastAsia="Times New Roman"/>
                <w:noProof/>
                <w:szCs w:val="22"/>
              </w:rPr>
              <w:t>4</w:t>
            </w:r>
            <w:r w:rsidR="00B2591E" w:rsidRPr="00E22739">
              <w:rPr>
                <w:rFonts w:eastAsia="Times New Roman"/>
                <w:szCs w:val="22"/>
              </w:rPr>
              <w:t>]</w:t>
            </w:r>
            <w:r w:rsidR="00B2591E">
              <w:rPr>
                <w:highlight w:val="yellow"/>
              </w:rPr>
              <w:fldChar w:fldCharType="end"/>
            </w:r>
          </w:p>
        </w:tc>
        <w:tc>
          <w:tcPr>
            <w:tcW w:w="3402" w:type="dxa"/>
          </w:tcPr>
          <w:p w14:paraId="7A8192C2" w14:textId="47E2A3CE" w:rsidR="005676B6" w:rsidRDefault="005676B6" w:rsidP="00A409D6">
            <w:pPr>
              <w:pStyle w:val="3GPPText"/>
              <w:spacing w:before="0" w:after="0"/>
              <w:jc w:val="center"/>
            </w:pPr>
            <w:r w:rsidRPr="00F50DEB">
              <w:t>92.4 %</w:t>
            </w:r>
          </w:p>
        </w:tc>
        <w:tc>
          <w:tcPr>
            <w:tcW w:w="3588" w:type="dxa"/>
          </w:tcPr>
          <w:p w14:paraId="57E82345" w14:textId="5CB2F3A5" w:rsidR="005676B6" w:rsidRDefault="005676B6" w:rsidP="00A409D6">
            <w:pPr>
              <w:pStyle w:val="3GPPText"/>
              <w:spacing w:before="0" w:after="0"/>
              <w:jc w:val="center"/>
            </w:pPr>
            <w:r w:rsidRPr="00F50DEB">
              <w:t>2.6 %</w:t>
            </w:r>
          </w:p>
        </w:tc>
      </w:tr>
      <w:tr w:rsidR="005676B6" w14:paraId="26E9D4E1" w14:textId="77777777" w:rsidTr="00A409D6">
        <w:tc>
          <w:tcPr>
            <w:tcW w:w="2972" w:type="dxa"/>
          </w:tcPr>
          <w:p w14:paraId="6C48CDBD" w14:textId="2331AEC2" w:rsidR="005676B6" w:rsidRDefault="005676B6" w:rsidP="00A409D6">
            <w:pPr>
              <w:pStyle w:val="3GPPText"/>
              <w:spacing w:before="0" w:after="0"/>
              <w:jc w:val="center"/>
            </w:pPr>
            <w:r w:rsidRPr="00F50DEB">
              <w:t xml:space="preserve">MLP, ref. </w:t>
            </w:r>
            <w:r w:rsidR="00B2591E">
              <w:rPr>
                <w:highlight w:val="yellow"/>
              </w:rPr>
              <w:fldChar w:fldCharType="begin"/>
            </w:r>
            <w:r w:rsidR="00B2591E">
              <w:instrText xml:space="preserve"> REF _Ref70536347 \h </w:instrText>
            </w:r>
            <w:r w:rsidR="00B2591E">
              <w:rPr>
                <w:highlight w:val="yellow"/>
              </w:rPr>
            </w:r>
            <w:r w:rsidR="00B2591E">
              <w:rPr>
                <w:highlight w:val="yellow"/>
              </w:rPr>
              <w:fldChar w:fldCharType="separate"/>
            </w:r>
            <w:r w:rsidR="00B2591E" w:rsidRPr="00E22739">
              <w:rPr>
                <w:rFonts w:eastAsia="Times New Roman"/>
                <w:szCs w:val="22"/>
              </w:rPr>
              <w:t>[</w:t>
            </w:r>
            <w:r w:rsidR="00B2591E" w:rsidRPr="00E22739">
              <w:rPr>
                <w:rFonts w:eastAsia="Times New Roman"/>
                <w:noProof/>
                <w:szCs w:val="22"/>
              </w:rPr>
              <w:t>5</w:t>
            </w:r>
            <w:r w:rsidR="00B2591E" w:rsidRPr="00E22739">
              <w:rPr>
                <w:rFonts w:eastAsia="Times New Roman"/>
                <w:szCs w:val="22"/>
              </w:rPr>
              <w:t>]</w:t>
            </w:r>
            <w:r w:rsidR="00B2591E">
              <w:rPr>
                <w:highlight w:val="yellow"/>
              </w:rPr>
              <w:fldChar w:fldCharType="end"/>
            </w:r>
          </w:p>
        </w:tc>
        <w:tc>
          <w:tcPr>
            <w:tcW w:w="3402" w:type="dxa"/>
          </w:tcPr>
          <w:p w14:paraId="4009B6E2" w14:textId="40EC60E9" w:rsidR="005676B6" w:rsidRDefault="005676B6" w:rsidP="00A409D6">
            <w:pPr>
              <w:pStyle w:val="3GPPText"/>
              <w:spacing w:before="0" w:after="0"/>
              <w:jc w:val="center"/>
            </w:pPr>
            <w:r w:rsidRPr="00F50DEB">
              <w:t>91.5 %</w:t>
            </w:r>
          </w:p>
        </w:tc>
        <w:tc>
          <w:tcPr>
            <w:tcW w:w="3588" w:type="dxa"/>
          </w:tcPr>
          <w:p w14:paraId="4FB9D33E" w14:textId="474EACBA" w:rsidR="005676B6" w:rsidRDefault="005676B6" w:rsidP="00A409D6">
            <w:pPr>
              <w:pStyle w:val="3GPPText"/>
              <w:spacing w:before="0" w:after="0"/>
              <w:jc w:val="center"/>
            </w:pPr>
            <w:r w:rsidRPr="00F50DEB">
              <w:t>3.6 %</w:t>
            </w:r>
          </w:p>
        </w:tc>
      </w:tr>
      <w:tr w:rsidR="005676B6" w14:paraId="11F0987D" w14:textId="77777777" w:rsidTr="00A409D6">
        <w:tc>
          <w:tcPr>
            <w:tcW w:w="2972" w:type="dxa"/>
          </w:tcPr>
          <w:p w14:paraId="73989008" w14:textId="3E8F9AF2" w:rsidR="005676B6" w:rsidRDefault="005676B6" w:rsidP="00A409D6">
            <w:pPr>
              <w:pStyle w:val="3GPPText"/>
              <w:spacing w:before="0" w:after="0"/>
              <w:jc w:val="center"/>
            </w:pPr>
            <w:r w:rsidRPr="00F50DEB">
              <w:t>CNN, ref.</w:t>
            </w:r>
            <w:r w:rsidR="00B2591E" w:rsidRPr="00F50DEB">
              <w:t xml:space="preserve"> </w:t>
            </w:r>
            <w:r w:rsidR="00B2591E">
              <w:rPr>
                <w:highlight w:val="yellow"/>
              </w:rPr>
              <w:fldChar w:fldCharType="begin"/>
            </w:r>
            <w:r w:rsidR="00B2591E">
              <w:instrText xml:space="preserve"> REF _Ref70536347 \h </w:instrText>
            </w:r>
            <w:r w:rsidR="00B2591E">
              <w:rPr>
                <w:highlight w:val="yellow"/>
              </w:rPr>
            </w:r>
            <w:r w:rsidR="00B2591E">
              <w:rPr>
                <w:highlight w:val="yellow"/>
              </w:rPr>
              <w:fldChar w:fldCharType="separate"/>
            </w:r>
            <w:r w:rsidR="00B2591E" w:rsidRPr="00E22739">
              <w:rPr>
                <w:rFonts w:eastAsia="Times New Roman"/>
                <w:szCs w:val="22"/>
              </w:rPr>
              <w:t>[</w:t>
            </w:r>
            <w:r w:rsidR="00B2591E" w:rsidRPr="00E22739">
              <w:rPr>
                <w:rFonts w:eastAsia="Times New Roman"/>
                <w:noProof/>
                <w:szCs w:val="22"/>
              </w:rPr>
              <w:t>5</w:t>
            </w:r>
            <w:r w:rsidR="00B2591E" w:rsidRPr="00E22739">
              <w:rPr>
                <w:rFonts w:eastAsia="Times New Roman"/>
                <w:szCs w:val="22"/>
              </w:rPr>
              <w:t>]</w:t>
            </w:r>
            <w:r w:rsidR="00B2591E">
              <w:rPr>
                <w:highlight w:val="yellow"/>
              </w:rPr>
              <w:fldChar w:fldCharType="end"/>
            </w:r>
          </w:p>
        </w:tc>
        <w:tc>
          <w:tcPr>
            <w:tcW w:w="3402" w:type="dxa"/>
          </w:tcPr>
          <w:p w14:paraId="3EDA6A02" w14:textId="68C8BE34" w:rsidR="005676B6" w:rsidRDefault="005676B6" w:rsidP="00A409D6">
            <w:pPr>
              <w:pStyle w:val="3GPPText"/>
              <w:spacing w:before="0" w:after="0"/>
              <w:jc w:val="center"/>
            </w:pPr>
            <w:r w:rsidRPr="00F50DEB">
              <w:t>93.3 %</w:t>
            </w:r>
          </w:p>
        </w:tc>
        <w:tc>
          <w:tcPr>
            <w:tcW w:w="3588" w:type="dxa"/>
          </w:tcPr>
          <w:p w14:paraId="5C21A62B" w14:textId="7835C853" w:rsidR="005676B6" w:rsidRDefault="005676B6" w:rsidP="00A409D6">
            <w:pPr>
              <w:pStyle w:val="3GPPText"/>
              <w:spacing w:before="0" w:after="0"/>
              <w:jc w:val="center"/>
            </w:pPr>
            <w:r w:rsidRPr="00F50DEB">
              <w:t>1.7 %</w:t>
            </w:r>
          </w:p>
        </w:tc>
      </w:tr>
      <w:tr w:rsidR="005676B6" w14:paraId="3715223D" w14:textId="77777777" w:rsidTr="00A409D6">
        <w:trPr>
          <w:trHeight w:val="47"/>
        </w:trPr>
        <w:tc>
          <w:tcPr>
            <w:tcW w:w="2972" w:type="dxa"/>
          </w:tcPr>
          <w:p w14:paraId="5616B738" w14:textId="42530686" w:rsidR="005676B6" w:rsidRDefault="005676B6" w:rsidP="00A409D6">
            <w:pPr>
              <w:pStyle w:val="3GPPText"/>
              <w:spacing w:before="0" w:after="0"/>
              <w:jc w:val="center"/>
            </w:pPr>
            <w:r w:rsidRPr="00F50DEB">
              <w:t>Proposed algorithm</w:t>
            </w:r>
          </w:p>
        </w:tc>
        <w:tc>
          <w:tcPr>
            <w:tcW w:w="3402" w:type="dxa"/>
          </w:tcPr>
          <w:p w14:paraId="407FC7F2" w14:textId="062E0B97" w:rsidR="005676B6" w:rsidRDefault="005676B6" w:rsidP="00A409D6">
            <w:pPr>
              <w:pStyle w:val="3GPPText"/>
              <w:spacing w:before="0" w:after="0"/>
              <w:jc w:val="center"/>
            </w:pPr>
            <w:r w:rsidRPr="00F50DEB">
              <w:t>91.7 %</w:t>
            </w:r>
          </w:p>
        </w:tc>
        <w:tc>
          <w:tcPr>
            <w:tcW w:w="3588" w:type="dxa"/>
          </w:tcPr>
          <w:p w14:paraId="01265846" w14:textId="2F7F4938" w:rsidR="005676B6" w:rsidRDefault="005676B6" w:rsidP="00A409D6">
            <w:pPr>
              <w:pStyle w:val="3GPPText"/>
              <w:spacing w:before="0" w:after="0"/>
              <w:jc w:val="center"/>
            </w:pPr>
            <w:r w:rsidRPr="00F50DEB">
              <w:t>3.0 %</w:t>
            </w:r>
          </w:p>
        </w:tc>
      </w:tr>
    </w:tbl>
    <w:p w14:paraId="19083BBE" w14:textId="77EBFCC8" w:rsidR="00A4640D" w:rsidRDefault="00A4640D" w:rsidP="00143889">
      <w:pPr>
        <w:pStyle w:val="3GPPText"/>
      </w:pPr>
    </w:p>
    <w:p w14:paraId="334D7A98" w14:textId="00BFB017" w:rsidR="00A4640D" w:rsidRDefault="00583C85" w:rsidP="00143889">
      <w:pPr>
        <w:pStyle w:val="3GPPText"/>
      </w:pPr>
      <w:r>
        <w:fldChar w:fldCharType="begin"/>
      </w:r>
      <w:r>
        <w:instrText xml:space="preserve"> REF _Ref70536850 \h </w:instrText>
      </w:r>
      <w:r>
        <w:fldChar w:fldCharType="separate"/>
      </w:r>
      <w:r>
        <w:t xml:space="preserve">Figure </w:t>
      </w:r>
      <w:r>
        <w:rPr>
          <w:noProof/>
        </w:rPr>
        <w:t>2</w:t>
      </w:r>
      <w:r>
        <w:fldChar w:fldCharType="end"/>
      </w:r>
      <w:r>
        <w:t xml:space="preserve"> (a)</w:t>
      </w:r>
      <w:r w:rsidR="009C3CFC" w:rsidRPr="009C3CFC">
        <w:t xml:space="preserve"> and </w:t>
      </w:r>
      <w:r w:rsidR="00924D7B">
        <w:fldChar w:fldCharType="begin"/>
      </w:r>
      <w:r w:rsidR="00924D7B">
        <w:instrText xml:space="preserve"> REF _Ref70536850 \h </w:instrText>
      </w:r>
      <w:r w:rsidR="00924D7B">
        <w:fldChar w:fldCharType="separate"/>
      </w:r>
      <w:r w:rsidR="00924D7B">
        <w:t xml:space="preserve">Figure </w:t>
      </w:r>
      <w:r w:rsidR="00924D7B">
        <w:rPr>
          <w:noProof/>
        </w:rPr>
        <w:t>2</w:t>
      </w:r>
      <w:r w:rsidR="00924D7B">
        <w:fldChar w:fldCharType="end"/>
      </w:r>
      <w:r w:rsidR="00924D7B">
        <w:t xml:space="preserve"> (b)</w:t>
      </w:r>
      <w:r w:rsidR="009C3CFC" w:rsidRPr="009C3CFC">
        <w:t xml:space="preserve"> show Cumulative Distribution Functions (CDFs) for the horizontal and vertical positioning error obtained with the InF-DH scenario. As follows from the presented results, the reference Gauss-Newton method without NLOS links detection and outlier rejection (Gauss-Newton, no NLOS det.) has poor performance and cannot achieve the required accuracy of 0.2 m and 1.0 m for horizontal and vertical positioning. It can be explained by a detrimental impact of the NLOS links that cause an excess propagation delay and angular bias relative to the reference LOS transmission time and true LOS spatial direction.</w:t>
      </w:r>
    </w:p>
    <w:p w14:paraId="5717A929" w14:textId="7011ED4B" w:rsidR="00A4640D" w:rsidRDefault="00A4640D" w:rsidP="00143889">
      <w:pPr>
        <w:pStyle w:val="3GPP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617667" w14:paraId="2CCF68DC" w14:textId="77777777" w:rsidTr="006C7EA1">
        <w:tc>
          <w:tcPr>
            <w:tcW w:w="4981" w:type="dxa"/>
          </w:tcPr>
          <w:p w14:paraId="02F02FD0" w14:textId="6D3FA3BD" w:rsidR="00617667" w:rsidRDefault="00F0493E" w:rsidP="00617667">
            <w:pPr>
              <w:pStyle w:val="3GPPText"/>
              <w:jc w:val="center"/>
            </w:pPr>
            <w:r w:rsidRPr="00B5339E">
              <w:rPr>
                <w:noProof/>
              </w:rPr>
              <w:drawing>
                <wp:inline distT="0" distB="0" distL="0" distR="0" wp14:anchorId="3D797362" wp14:editId="774C5BD4">
                  <wp:extent cx="3200400" cy="239572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tc>
        <w:tc>
          <w:tcPr>
            <w:tcW w:w="4981" w:type="dxa"/>
          </w:tcPr>
          <w:p w14:paraId="5366E0EB" w14:textId="069B7B2A" w:rsidR="00617667" w:rsidRDefault="00F0493E" w:rsidP="00617667">
            <w:pPr>
              <w:pStyle w:val="3GPPText"/>
              <w:jc w:val="center"/>
            </w:pPr>
            <w:r w:rsidRPr="00F0493E">
              <w:rPr>
                <w:noProof/>
              </w:rPr>
              <w:drawing>
                <wp:inline distT="0" distB="0" distL="0" distR="0" wp14:anchorId="15D0BC46" wp14:editId="03D37DE2">
                  <wp:extent cx="3200400" cy="239572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tc>
      </w:tr>
      <w:tr w:rsidR="00617667" w:rsidRPr="000C7754" w14:paraId="75BF7A88" w14:textId="77777777" w:rsidTr="006C7EA1">
        <w:tc>
          <w:tcPr>
            <w:tcW w:w="4981" w:type="dxa"/>
          </w:tcPr>
          <w:p w14:paraId="2BF68BAD" w14:textId="70CCCE5C" w:rsidR="00617667" w:rsidRPr="000C7754" w:rsidRDefault="000C7754" w:rsidP="00617667">
            <w:pPr>
              <w:pStyle w:val="3GPPText"/>
              <w:jc w:val="center"/>
              <w:rPr>
                <w:b/>
                <w:bCs/>
              </w:rPr>
            </w:pPr>
            <w:r w:rsidRPr="000C7754">
              <w:rPr>
                <w:b/>
                <w:bCs/>
              </w:rPr>
              <w:t xml:space="preserve">(a) </w:t>
            </w:r>
            <w:r w:rsidR="00443FB0">
              <w:rPr>
                <w:b/>
                <w:bCs/>
              </w:rPr>
              <w:t xml:space="preserve">CDF curves for horizontal positioning </w:t>
            </w:r>
            <w:r w:rsidR="006D58FA">
              <w:rPr>
                <w:b/>
                <w:bCs/>
              </w:rPr>
              <w:t>error in InF-DH scenario</w:t>
            </w:r>
          </w:p>
        </w:tc>
        <w:tc>
          <w:tcPr>
            <w:tcW w:w="4981" w:type="dxa"/>
          </w:tcPr>
          <w:p w14:paraId="2C5937D4" w14:textId="0B0B8B57" w:rsidR="00617667" w:rsidRPr="000C7754" w:rsidRDefault="000C7754" w:rsidP="009F127F">
            <w:pPr>
              <w:pStyle w:val="3GPPText"/>
              <w:keepNext/>
              <w:jc w:val="center"/>
              <w:rPr>
                <w:b/>
                <w:bCs/>
              </w:rPr>
            </w:pPr>
            <w:r w:rsidRPr="000C7754">
              <w:rPr>
                <w:b/>
                <w:bCs/>
              </w:rPr>
              <w:t xml:space="preserve">(b) </w:t>
            </w:r>
            <w:r w:rsidR="000E619C">
              <w:rPr>
                <w:b/>
                <w:bCs/>
              </w:rPr>
              <w:t xml:space="preserve">CDF curves for vertical positioning error in </w:t>
            </w:r>
            <w:r w:rsidR="0066014E">
              <w:rPr>
                <w:b/>
                <w:bCs/>
              </w:rPr>
              <w:t>InF-DH scenario</w:t>
            </w:r>
          </w:p>
        </w:tc>
      </w:tr>
    </w:tbl>
    <w:p w14:paraId="7AC95253" w14:textId="364351DD" w:rsidR="00A4640D" w:rsidRDefault="009F127F" w:rsidP="009F127F">
      <w:pPr>
        <w:pStyle w:val="Caption"/>
        <w:jc w:val="center"/>
      </w:pPr>
      <w:bookmarkStart w:id="19" w:name="_Ref70536850"/>
      <w:r>
        <w:t xml:space="preserve">Figure </w:t>
      </w:r>
      <w:r>
        <w:fldChar w:fldCharType="begin"/>
      </w:r>
      <w:r>
        <w:instrText xml:space="preserve"> SEQ Figure \* ARABIC </w:instrText>
      </w:r>
      <w:r>
        <w:fldChar w:fldCharType="separate"/>
      </w:r>
      <w:r w:rsidR="008B7755">
        <w:rPr>
          <w:noProof/>
        </w:rPr>
        <w:t>2</w:t>
      </w:r>
      <w:r>
        <w:fldChar w:fldCharType="end"/>
      </w:r>
      <w:bookmarkEnd w:id="19"/>
      <w:r>
        <w:t xml:space="preserve">: </w:t>
      </w:r>
      <w:r w:rsidR="00EE49AA">
        <w:t>CDF curves for horizontal and vertical positioning errors obtained in InF-DH scenario</w:t>
      </w:r>
    </w:p>
    <w:p w14:paraId="7D21B8D8" w14:textId="77777777" w:rsidR="00B5339E" w:rsidRDefault="00B5339E" w:rsidP="00143889">
      <w:pPr>
        <w:pStyle w:val="3GPPText"/>
      </w:pPr>
    </w:p>
    <w:p w14:paraId="52438AF6" w14:textId="49C2929D" w:rsidR="00A4640D" w:rsidRDefault="00EE0E12" w:rsidP="00143889">
      <w:pPr>
        <w:pStyle w:val="3GPPText"/>
      </w:pPr>
      <w:r w:rsidRPr="00EE0E12">
        <w:t xml:space="preserve">The RANSAC (RANSAC, ref. </w:t>
      </w:r>
      <w:r w:rsidR="0072455F">
        <w:rPr>
          <w:highlight w:val="yellow"/>
        </w:rPr>
        <w:fldChar w:fldCharType="begin"/>
      </w:r>
      <w:r w:rsidR="0072455F">
        <w:instrText xml:space="preserve"> REF _Ref53676313 \h </w:instrText>
      </w:r>
      <w:r w:rsidR="0072455F">
        <w:rPr>
          <w:highlight w:val="yellow"/>
        </w:rPr>
      </w:r>
      <w:r w:rsidR="0072455F">
        <w:rPr>
          <w:highlight w:val="yellow"/>
        </w:rPr>
        <w:fldChar w:fldCharType="separate"/>
      </w:r>
      <w:r w:rsidR="0072455F" w:rsidRPr="00E22739">
        <w:rPr>
          <w:rFonts w:eastAsia="Times New Roman"/>
          <w:szCs w:val="22"/>
        </w:rPr>
        <w:t>[</w:t>
      </w:r>
      <w:r w:rsidR="0072455F" w:rsidRPr="00E22739">
        <w:rPr>
          <w:rFonts w:eastAsia="Times New Roman"/>
          <w:noProof/>
          <w:szCs w:val="22"/>
        </w:rPr>
        <w:t>2</w:t>
      </w:r>
      <w:r w:rsidR="0072455F" w:rsidRPr="00E22739">
        <w:rPr>
          <w:rFonts w:eastAsia="Times New Roman"/>
          <w:szCs w:val="22"/>
        </w:rPr>
        <w:t>]</w:t>
      </w:r>
      <w:r w:rsidR="0072455F">
        <w:rPr>
          <w:highlight w:val="yellow"/>
        </w:rPr>
        <w:fldChar w:fldCharType="end"/>
      </w:r>
      <w:r w:rsidRPr="00EE0E12">
        <w:t xml:space="preserve">) and RAIM (RAIM, ref. </w:t>
      </w:r>
      <w:r w:rsidR="0072455F">
        <w:rPr>
          <w:highlight w:val="yellow"/>
        </w:rPr>
        <w:fldChar w:fldCharType="begin"/>
      </w:r>
      <w:r w:rsidR="0072455F">
        <w:instrText xml:space="preserve"> REF _Ref61362057 \h </w:instrText>
      </w:r>
      <w:r w:rsidR="0072455F">
        <w:rPr>
          <w:highlight w:val="yellow"/>
        </w:rPr>
      </w:r>
      <w:r w:rsidR="0072455F">
        <w:rPr>
          <w:highlight w:val="yellow"/>
        </w:rPr>
        <w:fldChar w:fldCharType="separate"/>
      </w:r>
      <w:r w:rsidR="0072455F" w:rsidRPr="00E22739">
        <w:rPr>
          <w:rFonts w:eastAsia="Times New Roman"/>
          <w:szCs w:val="22"/>
        </w:rPr>
        <w:t>[</w:t>
      </w:r>
      <w:r w:rsidR="0072455F" w:rsidRPr="00E22739">
        <w:rPr>
          <w:rFonts w:eastAsia="Times New Roman"/>
          <w:noProof/>
          <w:szCs w:val="22"/>
        </w:rPr>
        <w:t>3</w:t>
      </w:r>
      <w:r w:rsidR="0072455F" w:rsidRPr="00E22739">
        <w:rPr>
          <w:rFonts w:eastAsia="Times New Roman"/>
          <w:szCs w:val="22"/>
        </w:rPr>
        <w:t>]</w:t>
      </w:r>
      <w:r w:rsidR="0072455F">
        <w:rPr>
          <w:highlight w:val="yellow"/>
        </w:rPr>
        <w:fldChar w:fldCharType="end"/>
      </w:r>
      <w:r w:rsidRPr="00EE0E12">
        <w:t>) baseline outlier rejection algorithms substantially improve the performance of the reference Gauss-Newton method, but still do not achieve the required accuracy.</w:t>
      </w:r>
    </w:p>
    <w:p w14:paraId="7D7A1C07" w14:textId="3397F00D" w:rsidR="00A4640D" w:rsidRDefault="004D2A78" w:rsidP="00143889">
      <w:pPr>
        <w:pStyle w:val="3GPPText"/>
      </w:pPr>
      <w:r w:rsidRPr="004D2A78">
        <w:t xml:space="preserve">Application of the machine learning methods (MLP, ref. </w:t>
      </w:r>
      <w:r w:rsidR="0072455F">
        <w:rPr>
          <w:highlight w:val="yellow"/>
        </w:rPr>
        <w:fldChar w:fldCharType="begin"/>
      </w:r>
      <w:r w:rsidR="0072455F">
        <w:instrText xml:space="preserve"> REF _Ref70536341 \h </w:instrText>
      </w:r>
      <w:r w:rsidR="0072455F">
        <w:rPr>
          <w:highlight w:val="yellow"/>
        </w:rPr>
      </w:r>
      <w:r w:rsidR="0072455F">
        <w:rPr>
          <w:highlight w:val="yellow"/>
        </w:rPr>
        <w:fldChar w:fldCharType="separate"/>
      </w:r>
      <w:r w:rsidR="0072455F" w:rsidRPr="00E22739">
        <w:rPr>
          <w:rFonts w:eastAsia="Times New Roman"/>
          <w:szCs w:val="22"/>
        </w:rPr>
        <w:t>[</w:t>
      </w:r>
      <w:r w:rsidR="0072455F" w:rsidRPr="00E22739">
        <w:rPr>
          <w:rFonts w:eastAsia="Times New Roman"/>
          <w:noProof/>
          <w:szCs w:val="22"/>
        </w:rPr>
        <w:t>4</w:t>
      </w:r>
      <w:r w:rsidR="0072455F" w:rsidRPr="00E22739">
        <w:rPr>
          <w:rFonts w:eastAsia="Times New Roman"/>
          <w:szCs w:val="22"/>
        </w:rPr>
        <w:t>]</w:t>
      </w:r>
      <w:r w:rsidR="0072455F">
        <w:rPr>
          <w:highlight w:val="yellow"/>
        </w:rPr>
        <w:fldChar w:fldCharType="end"/>
      </w:r>
      <w:r w:rsidRPr="004D2A78">
        <w:t xml:space="preserve">, MLP, ref. </w:t>
      </w:r>
      <w:r w:rsidR="0072455F">
        <w:rPr>
          <w:highlight w:val="yellow"/>
        </w:rPr>
        <w:fldChar w:fldCharType="begin"/>
      </w:r>
      <w:r w:rsidR="0072455F">
        <w:instrText xml:space="preserve"> REF _Ref70536347 \h </w:instrText>
      </w:r>
      <w:r w:rsidR="0072455F">
        <w:rPr>
          <w:highlight w:val="yellow"/>
        </w:rPr>
      </w:r>
      <w:r w:rsidR="0072455F">
        <w:rPr>
          <w:highlight w:val="yellow"/>
        </w:rPr>
        <w:fldChar w:fldCharType="separate"/>
      </w:r>
      <w:r w:rsidR="0072455F" w:rsidRPr="00E22739">
        <w:rPr>
          <w:rFonts w:eastAsia="Times New Roman"/>
          <w:szCs w:val="22"/>
        </w:rPr>
        <w:t>[</w:t>
      </w:r>
      <w:r w:rsidR="0072455F" w:rsidRPr="00E22739">
        <w:rPr>
          <w:rFonts w:eastAsia="Times New Roman"/>
          <w:noProof/>
          <w:szCs w:val="22"/>
        </w:rPr>
        <w:t>5</w:t>
      </w:r>
      <w:r w:rsidR="0072455F" w:rsidRPr="00E22739">
        <w:rPr>
          <w:rFonts w:eastAsia="Times New Roman"/>
          <w:szCs w:val="22"/>
        </w:rPr>
        <w:t>]</w:t>
      </w:r>
      <w:r w:rsidR="0072455F">
        <w:rPr>
          <w:highlight w:val="yellow"/>
        </w:rPr>
        <w:fldChar w:fldCharType="end"/>
      </w:r>
      <w:r w:rsidRPr="004D2A78">
        <w:t xml:space="preserve">, CNN, ref. </w:t>
      </w:r>
      <w:r w:rsidR="0072455F">
        <w:rPr>
          <w:highlight w:val="yellow"/>
        </w:rPr>
        <w:fldChar w:fldCharType="begin"/>
      </w:r>
      <w:r w:rsidR="0072455F">
        <w:instrText xml:space="preserve"> REF _Ref70536347 \h </w:instrText>
      </w:r>
      <w:r w:rsidR="0072455F">
        <w:rPr>
          <w:highlight w:val="yellow"/>
        </w:rPr>
      </w:r>
      <w:r w:rsidR="0072455F">
        <w:rPr>
          <w:highlight w:val="yellow"/>
        </w:rPr>
        <w:fldChar w:fldCharType="separate"/>
      </w:r>
      <w:r w:rsidR="0072455F" w:rsidRPr="00E22739">
        <w:rPr>
          <w:rFonts w:eastAsia="Times New Roman"/>
          <w:szCs w:val="22"/>
        </w:rPr>
        <w:t>[</w:t>
      </w:r>
      <w:r w:rsidR="0072455F" w:rsidRPr="00E22739">
        <w:rPr>
          <w:rFonts w:eastAsia="Times New Roman"/>
          <w:noProof/>
          <w:szCs w:val="22"/>
        </w:rPr>
        <w:t>5</w:t>
      </w:r>
      <w:r w:rsidR="0072455F" w:rsidRPr="00E22739">
        <w:rPr>
          <w:rFonts w:eastAsia="Times New Roman"/>
          <w:szCs w:val="22"/>
        </w:rPr>
        <w:t>]</w:t>
      </w:r>
      <w:r w:rsidR="0072455F">
        <w:rPr>
          <w:highlight w:val="yellow"/>
        </w:rPr>
        <w:fldChar w:fldCharType="end"/>
      </w:r>
      <w:r w:rsidRPr="004D2A78">
        <w:t xml:space="preserve">) further improves the performance of the outlier rejection algorithms and allows to achieve the positioning accuracy of 0.2 m in both </w:t>
      </w:r>
      <w:r w:rsidRPr="004D2A78">
        <w:lastRenderedPageBreak/>
        <w:t>horizontal and vertical dimensions for 90 % of users. The proposed algorithm for NLOS links detection (Proposed algo.) exhibits similar performance as the machine learning methods.</w:t>
      </w:r>
    </w:p>
    <w:p w14:paraId="16E04D80" w14:textId="3F29D7BD" w:rsidR="00A4640D" w:rsidRDefault="006820EE" w:rsidP="00143889">
      <w:pPr>
        <w:pStyle w:val="3GPPText"/>
      </w:pPr>
      <w:r w:rsidRPr="006820EE">
        <w:t>It can be concluded that the proposed algorithm has a similar performance as the machine learning algorithms in terms of the detection and false alarm probabilities as well as the target positioning accuracy. The algorithm does not require a training period when deployed in a new environment, as required by most machine learning-based methods. It has a moderate complexity compared to the MLP and CNN neural networks implementation.</w:t>
      </w:r>
    </w:p>
    <w:p w14:paraId="1A15B115" w14:textId="77777777" w:rsidR="004C72D5" w:rsidRDefault="004C72D5" w:rsidP="004C72D5">
      <w:pPr>
        <w:pStyle w:val="3GPPText"/>
        <w:rPr>
          <w:lang w:val="en-GB"/>
        </w:rPr>
      </w:pPr>
    </w:p>
    <w:p w14:paraId="4D3722E2" w14:textId="77777777" w:rsidR="004C72D5" w:rsidRDefault="004C72D5" w:rsidP="004C72D5">
      <w:pPr>
        <w:pStyle w:val="3GPPText"/>
        <w:numPr>
          <w:ilvl w:val="0"/>
          <w:numId w:val="17"/>
        </w:numPr>
        <w:ind w:left="0"/>
        <w:textAlignment w:val="auto"/>
        <w:rPr>
          <w:lang w:val="en-GB"/>
        </w:rPr>
      </w:pPr>
    </w:p>
    <w:p w14:paraId="5742110A" w14:textId="1E81EE83" w:rsidR="004C72D5" w:rsidRPr="00040D2A" w:rsidRDefault="002814E4" w:rsidP="002814E4">
      <w:pPr>
        <w:pStyle w:val="3GPPAgreements"/>
        <w:rPr>
          <w:lang w:val="en-GB"/>
        </w:rPr>
      </w:pPr>
      <w:r>
        <w:rPr>
          <w:b/>
          <w:bCs/>
          <w:lang w:val="en-GB"/>
        </w:rPr>
        <w:t>T</w:t>
      </w:r>
      <w:r w:rsidRPr="002814E4">
        <w:rPr>
          <w:b/>
          <w:bCs/>
          <w:lang w:val="en-GB"/>
        </w:rPr>
        <w:t>he reference Gauss-Newton method without NLOS links detection and outlier rejection has poor performance and cannot achieve the required accuracy of 0.2 m and 1.0 m for horizontal and vertical positioning</w:t>
      </w:r>
      <w:r>
        <w:rPr>
          <w:b/>
          <w:bCs/>
          <w:lang w:val="en-GB"/>
        </w:rPr>
        <w:t>.</w:t>
      </w:r>
    </w:p>
    <w:p w14:paraId="6B09B341" w14:textId="77777777" w:rsidR="00660F4E" w:rsidRDefault="00660F4E" w:rsidP="00660F4E">
      <w:pPr>
        <w:pStyle w:val="3GPPText"/>
        <w:rPr>
          <w:lang w:val="en-GB"/>
        </w:rPr>
      </w:pPr>
    </w:p>
    <w:p w14:paraId="6E2EB1B5" w14:textId="77777777" w:rsidR="00660F4E" w:rsidRDefault="00660F4E" w:rsidP="00660F4E">
      <w:pPr>
        <w:pStyle w:val="3GPPText"/>
        <w:numPr>
          <w:ilvl w:val="0"/>
          <w:numId w:val="17"/>
        </w:numPr>
        <w:ind w:left="0"/>
        <w:textAlignment w:val="auto"/>
        <w:rPr>
          <w:lang w:val="en-GB"/>
        </w:rPr>
      </w:pPr>
    </w:p>
    <w:p w14:paraId="10645894" w14:textId="50101C97" w:rsidR="00660F4E" w:rsidRPr="00040D2A" w:rsidRDefault="00660F4E" w:rsidP="00653E63">
      <w:pPr>
        <w:pStyle w:val="3GPPAgreements"/>
        <w:rPr>
          <w:lang w:val="en-GB"/>
        </w:rPr>
      </w:pPr>
      <w:r>
        <w:rPr>
          <w:b/>
          <w:bCs/>
          <w:lang w:val="en-GB"/>
        </w:rPr>
        <w:t>T</w:t>
      </w:r>
      <w:r w:rsidRPr="002814E4">
        <w:rPr>
          <w:b/>
          <w:bCs/>
          <w:lang w:val="en-GB"/>
        </w:rPr>
        <w:t xml:space="preserve">he </w:t>
      </w:r>
      <w:r w:rsidR="00653E63" w:rsidRPr="00653E63">
        <w:rPr>
          <w:b/>
          <w:bCs/>
          <w:lang w:val="en-GB"/>
        </w:rPr>
        <w:t>RANSAC and RAIM baseline outlier rejection algorithms substantially improve the performance of the reference Gauss-Newton method, but still do not achieve the required accuracy.</w:t>
      </w:r>
    </w:p>
    <w:p w14:paraId="2AD8308A" w14:textId="77777777" w:rsidR="00263E26" w:rsidRDefault="00263E26" w:rsidP="00263E26">
      <w:pPr>
        <w:pStyle w:val="3GPPText"/>
        <w:rPr>
          <w:lang w:val="en-GB"/>
        </w:rPr>
      </w:pPr>
    </w:p>
    <w:p w14:paraId="42CAF174" w14:textId="77777777" w:rsidR="00263E26" w:rsidRDefault="00263E26" w:rsidP="00263E26">
      <w:pPr>
        <w:pStyle w:val="3GPPText"/>
        <w:numPr>
          <w:ilvl w:val="0"/>
          <w:numId w:val="17"/>
        </w:numPr>
        <w:ind w:left="0"/>
        <w:textAlignment w:val="auto"/>
        <w:rPr>
          <w:lang w:val="en-GB"/>
        </w:rPr>
      </w:pPr>
    </w:p>
    <w:p w14:paraId="7E9DC860" w14:textId="0D4F0C19" w:rsidR="00263E26" w:rsidRPr="00040D2A" w:rsidRDefault="00263E26" w:rsidP="00263E26">
      <w:pPr>
        <w:pStyle w:val="3GPPAgreements"/>
        <w:rPr>
          <w:lang w:val="en-GB"/>
        </w:rPr>
      </w:pPr>
      <w:r w:rsidRPr="00263E26">
        <w:rPr>
          <w:b/>
          <w:bCs/>
          <w:lang w:val="en-GB"/>
        </w:rPr>
        <w:t>Application of the machine learning methods further improves the performance of the outlier rejection algorithms and allows to achieve the positioning accuracy of 0.2 m in both horizontal and vertical dimensions for 90 % of users.</w:t>
      </w:r>
    </w:p>
    <w:p w14:paraId="70414615" w14:textId="77777777" w:rsidR="00D608A6" w:rsidRDefault="00D608A6" w:rsidP="00D608A6">
      <w:pPr>
        <w:pStyle w:val="3GPPText"/>
        <w:rPr>
          <w:lang w:val="en-GB"/>
        </w:rPr>
      </w:pPr>
    </w:p>
    <w:p w14:paraId="132A946F" w14:textId="77777777" w:rsidR="00D608A6" w:rsidRDefault="00D608A6" w:rsidP="00D608A6">
      <w:pPr>
        <w:pStyle w:val="3GPPText"/>
        <w:numPr>
          <w:ilvl w:val="0"/>
          <w:numId w:val="17"/>
        </w:numPr>
        <w:ind w:left="0"/>
        <w:textAlignment w:val="auto"/>
        <w:rPr>
          <w:lang w:val="en-GB"/>
        </w:rPr>
      </w:pPr>
    </w:p>
    <w:p w14:paraId="638D2317" w14:textId="69505CBF" w:rsidR="00D608A6" w:rsidRPr="003B654C" w:rsidRDefault="003B654C" w:rsidP="00D608A6">
      <w:pPr>
        <w:pStyle w:val="3GPPAgreements"/>
        <w:rPr>
          <w:b/>
          <w:bCs/>
          <w:lang w:val="en-GB"/>
        </w:rPr>
      </w:pPr>
      <w:r>
        <w:rPr>
          <w:b/>
          <w:bCs/>
          <w:lang w:val="en-GB"/>
        </w:rPr>
        <w:t xml:space="preserve">A) </w:t>
      </w:r>
      <w:r w:rsidR="00D608A6" w:rsidRPr="003B654C">
        <w:rPr>
          <w:b/>
          <w:bCs/>
          <w:lang w:val="en-GB"/>
        </w:rPr>
        <w:t>The proposed algorithm for NLOS links detection exhibits similar performance as the machine learning methods.</w:t>
      </w:r>
    </w:p>
    <w:p w14:paraId="6CE7B92A" w14:textId="7DC889D3" w:rsidR="003B654C" w:rsidRPr="003B654C" w:rsidRDefault="003B654C" w:rsidP="003B654C">
      <w:pPr>
        <w:pStyle w:val="3GPPAgreements"/>
        <w:rPr>
          <w:b/>
          <w:bCs/>
          <w:lang w:val="en-GB"/>
        </w:rPr>
      </w:pPr>
      <w:r>
        <w:rPr>
          <w:b/>
          <w:bCs/>
          <w:lang w:val="en-GB"/>
        </w:rPr>
        <w:t xml:space="preserve">B) </w:t>
      </w:r>
      <w:r w:rsidRPr="003B654C">
        <w:rPr>
          <w:b/>
          <w:bCs/>
          <w:lang w:val="en-GB"/>
        </w:rPr>
        <w:t xml:space="preserve">The algorithm does not require a training period when deployed in a new environment, as required by most machine learning-based </w:t>
      </w:r>
      <w:r w:rsidR="00B16901" w:rsidRPr="003B654C">
        <w:rPr>
          <w:b/>
          <w:bCs/>
          <w:lang w:val="en-GB"/>
        </w:rPr>
        <w:t>methods,</w:t>
      </w:r>
      <w:r>
        <w:rPr>
          <w:b/>
          <w:bCs/>
          <w:lang w:val="en-GB"/>
        </w:rPr>
        <w:t xml:space="preserve"> and </w:t>
      </w:r>
      <w:r w:rsidRPr="003B654C">
        <w:rPr>
          <w:b/>
          <w:bCs/>
          <w:lang w:val="en-GB"/>
        </w:rPr>
        <w:t xml:space="preserve">has a moderate </w:t>
      </w:r>
      <w:r>
        <w:rPr>
          <w:b/>
          <w:bCs/>
          <w:lang w:val="en-GB"/>
        </w:rPr>
        <w:t xml:space="preserve">implementation </w:t>
      </w:r>
      <w:r w:rsidRPr="003B654C">
        <w:rPr>
          <w:b/>
          <w:bCs/>
          <w:lang w:val="en-GB"/>
        </w:rPr>
        <w:t>complexity</w:t>
      </w:r>
      <w:r>
        <w:rPr>
          <w:b/>
          <w:bCs/>
          <w:lang w:val="en-GB"/>
        </w:rPr>
        <w:t>.</w:t>
      </w:r>
    </w:p>
    <w:p w14:paraId="38880F1C" w14:textId="77777777" w:rsidR="00D608A6" w:rsidRDefault="00D608A6" w:rsidP="00D608A6">
      <w:pPr>
        <w:pStyle w:val="3GPPText"/>
        <w:rPr>
          <w:lang w:val="en-GB"/>
        </w:rPr>
      </w:pPr>
    </w:p>
    <w:p w14:paraId="669616F3" w14:textId="17687CEA" w:rsidR="00FB0144" w:rsidRDefault="00FB0144" w:rsidP="00FB0144">
      <w:pPr>
        <w:jc w:val="both"/>
        <w:rPr>
          <w:lang w:val="en-US"/>
        </w:rPr>
      </w:pPr>
      <w:r w:rsidRPr="007A41C8">
        <w:t xml:space="preserve">Based of the above </w:t>
      </w:r>
      <w:r w:rsidR="000849AA">
        <w:t>observations</w:t>
      </w:r>
      <w:r w:rsidRPr="007A41C8">
        <w:t xml:space="preserve"> we have the following proposals:</w:t>
      </w:r>
    </w:p>
    <w:p w14:paraId="0CF0C12A" w14:textId="77777777" w:rsidR="0013427F" w:rsidRDefault="0013427F" w:rsidP="0013427F">
      <w:pPr>
        <w:pStyle w:val="3GPPText"/>
        <w:rPr>
          <w:lang w:val="en-GB"/>
        </w:rPr>
      </w:pPr>
    </w:p>
    <w:p w14:paraId="0B2F1990" w14:textId="77777777" w:rsidR="0013427F" w:rsidRDefault="0013427F" w:rsidP="0013427F">
      <w:pPr>
        <w:pStyle w:val="3GPPText"/>
        <w:numPr>
          <w:ilvl w:val="0"/>
          <w:numId w:val="4"/>
        </w:numPr>
      </w:pPr>
    </w:p>
    <w:p w14:paraId="2B8DAFE5" w14:textId="482D81C1" w:rsidR="00660234" w:rsidRDefault="00660234" w:rsidP="0013427F">
      <w:pPr>
        <w:pStyle w:val="3GPPText"/>
        <w:numPr>
          <w:ilvl w:val="1"/>
          <w:numId w:val="4"/>
        </w:numPr>
        <w:textAlignment w:val="auto"/>
        <w:rPr>
          <w:b/>
          <w:bCs/>
        </w:rPr>
      </w:pPr>
      <w:r>
        <w:rPr>
          <w:b/>
          <w:bCs/>
        </w:rPr>
        <w:t>For the UL-TDOA</w:t>
      </w:r>
      <w:r w:rsidR="00196F0B">
        <w:rPr>
          <w:b/>
          <w:bCs/>
        </w:rPr>
        <w:t xml:space="preserve"> </w:t>
      </w:r>
      <w:r w:rsidR="002D28FE">
        <w:rPr>
          <w:b/>
          <w:bCs/>
        </w:rPr>
        <w:t>/</w:t>
      </w:r>
      <w:r w:rsidR="00196F0B">
        <w:rPr>
          <w:b/>
          <w:bCs/>
        </w:rPr>
        <w:t xml:space="preserve"> </w:t>
      </w:r>
      <w:r w:rsidR="002D28FE">
        <w:rPr>
          <w:b/>
          <w:bCs/>
        </w:rPr>
        <w:t>UL-AOA</w:t>
      </w:r>
      <w:r w:rsidR="00196F0B">
        <w:rPr>
          <w:b/>
          <w:bCs/>
        </w:rPr>
        <w:t xml:space="preserve"> / Multi-RTT</w:t>
      </w:r>
      <w:r>
        <w:rPr>
          <w:b/>
          <w:bCs/>
        </w:rPr>
        <w:t xml:space="preserve"> positioning method support introduction of </w:t>
      </w:r>
      <w:r w:rsidR="00697DC9">
        <w:rPr>
          <w:b/>
          <w:bCs/>
        </w:rPr>
        <w:t xml:space="preserve">the </w:t>
      </w:r>
      <w:r w:rsidR="00F928BE">
        <w:rPr>
          <w:b/>
          <w:bCs/>
        </w:rPr>
        <w:t xml:space="preserve">LOS/NLOS identifier </w:t>
      </w:r>
      <w:r w:rsidR="00797D4C">
        <w:rPr>
          <w:b/>
          <w:bCs/>
        </w:rPr>
        <w:t xml:space="preserve">associated with the UL-RTOA </w:t>
      </w:r>
      <w:r w:rsidR="004325C1">
        <w:rPr>
          <w:b/>
          <w:bCs/>
        </w:rPr>
        <w:t xml:space="preserve">time </w:t>
      </w:r>
      <w:r w:rsidR="00903577">
        <w:rPr>
          <w:b/>
          <w:bCs/>
        </w:rPr>
        <w:t xml:space="preserve">/ UL-AOA angle </w:t>
      </w:r>
      <w:r w:rsidR="00196F0B">
        <w:rPr>
          <w:b/>
          <w:bCs/>
        </w:rPr>
        <w:t xml:space="preserve">/ gNB Rx-Tx time difference </w:t>
      </w:r>
      <w:r w:rsidR="00797D4C">
        <w:rPr>
          <w:b/>
          <w:bCs/>
        </w:rPr>
        <w:t>measurement</w:t>
      </w:r>
      <w:r w:rsidR="00903577">
        <w:rPr>
          <w:b/>
          <w:bCs/>
        </w:rPr>
        <w:t>s</w:t>
      </w:r>
      <w:r w:rsidR="00073185">
        <w:rPr>
          <w:b/>
          <w:bCs/>
        </w:rPr>
        <w:t xml:space="preserve"> </w:t>
      </w:r>
    </w:p>
    <w:p w14:paraId="2EA8CD63" w14:textId="77777777" w:rsidR="00066845" w:rsidRDefault="00066845" w:rsidP="00066845">
      <w:pPr>
        <w:pStyle w:val="3GPPText"/>
        <w:rPr>
          <w:lang w:val="en-GB"/>
        </w:rPr>
      </w:pPr>
    </w:p>
    <w:p w14:paraId="1CDC2A02" w14:textId="77777777" w:rsidR="00066845" w:rsidRDefault="00066845" w:rsidP="00066845">
      <w:pPr>
        <w:pStyle w:val="3GPPText"/>
        <w:numPr>
          <w:ilvl w:val="0"/>
          <w:numId w:val="4"/>
        </w:numPr>
      </w:pPr>
    </w:p>
    <w:p w14:paraId="1BB470A4" w14:textId="043FA5D1" w:rsidR="00ED7096" w:rsidRDefault="00066845" w:rsidP="00066845">
      <w:pPr>
        <w:pStyle w:val="3GPPText"/>
        <w:numPr>
          <w:ilvl w:val="1"/>
          <w:numId w:val="4"/>
        </w:numPr>
        <w:textAlignment w:val="auto"/>
        <w:rPr>
          <w:b/>
          <w:bCs/>
        </w:rPr>
      </w:pPr>
      <w:r>
        <w:rPr>
          <w:b/>
          <w:bCs/>
        </w:rPr>
        <w:t xml:space="preserve">For the </w:t>
      </w:r>
      <w:r w:rsidR="00ED7096">
        <w:rPr>
          <w:b/>
          <w:bCs/>
        </w:rPr>
        <w:t>DL-AOD</w:t>
      </w:r>
      <w:r w:rsidR="00B02127">
        <w:rPr>
          <w:b/>
          <w:bCs/>
        </w:rPr>
        <w:t xml:space="preserve"> </w:t>
      </w:r>
      <w:r w:rsidR="00F14328">
        <w:rPr>
          <w:b/>
          <w:bCs/>
        </w:rPr>
        <w:t>/</w:t>
      </w:r>
      <w:r w:rsidR="00B02127">
        <w:rPr>
          <w:b/>
          <w:bCs/>
        </w:rPr>
        <w:t xml:space="preserve"> </w:t>
      </w:r>
      <w:r w:rsidR="00F14328">
        <w:rPr>
          <w:b/>
          <w:bCs/>
        </w:rPr>
        <w:t>Mul</w:t>
      </w:r>
      <w:r w:rsidR="00B02127">
        <w:rPr>
          <w:b/>
          <w:bCs/>
        </w:rPr>
        <w:t>ti-RTT</w:t>
      </w:r>
      <w:r w:rsidR="00ED7096">
        <w:rPr>
          <w:b/>
          <w:bCs/>
        </w:rPr>
        <w:t xml:space="preserve"> positioning method support introduction of the LOS/NLOS identifier associated </w:t>
      </w:r>
      <w:r w:rsidR="002C141E">
        <w:rPr>
          <w:b/>
          <w:bCs/>
        </w:rPr>
        <w:t xml:space="preserve">with the RSRP </w:t>
      </w:r>
      <w:r w:rsidR="00B02127">
        <w:rPr>
          <w:b/>
          <w:bCs/>
        </w:rPr>
        <w:t xml:space="preserve">/ UE Rx-Tx time difference </w:t>
      </w:r>
      <w:r w:rsidR="002C141E">
        <w:rPr>
          <w:b/>
          <w:bCs/>
        </w:rPr>
        <w:t>measurement</w:t>
      </w:r>
      <w:r w:rsidR="00B02127">
        <w:rPr>
          <w:b/>
          <w:bCs/>
        </w:rPr>
        <w:t>s</w:t>
      </w:r>
    </w:p>
    <w:p w14:paraId="23606F7E" w14:textId="49E21827" w:rsidR="00E8413C" w:rsidRDefault="00E8413C" w:rsidP="00E8413C">
      <w:pPr>
        <w:pStyle w:val="3GPPText"/>
      </w:pPr>
    </w:p>
    <w:p w14:paraId="7E32D917" w14:textId="77777777" w:rsidR="00B02127" w:rsidRDefault="00B02127" w:rsidP="00B02127">
      <w:pPr>
        <w:pStyle w:val="3GPPText"/>
        <w:numPr>
          <w:ilvl w:val="0"/>
          <w:numId w:val="4"/>
        </w:numPr>
      </w:pPr>
    </w:p>
    <w:p w14:paraId="7FBF3293" w14:textId="77777777" w:rsidR="00B02127" w:rsidRDefault="00B02127" w:rsidP="00B02127">
      <w:pPr>
        <w:pStyle w:val="3GPPText"/>
        <w:numPr>
          <w:ilvl w:val="1"/>
          <w:numId w:val="4"/>
        </w:numPr>
        <w:textAlignment w:val="auto"/>
        <w:rPr>
          <w:b/>
          <w:bCs/>
        </w:rPr>
      </w:pPr>
      <w:r>
        <w:rPr>
          <w:b/>
          <w:bCs/>
        </w:rPr>
        <w:lastRenderedPageBreak/>
        <w:t>For the DL-TDOA positioning method support introduction of the LOS/NLOS identifier associated with the DL RSTD time measurement using the following format:</w:t>
      </w:r>
    </w:p>
    <w:p w14:paraId="65042EE8" w14:textId="77777777" w:rsidR="00B02127" w:rsidRDefault="00B02127" w:rsidP="00B02127">
      <w:pPr>
        <w:pStyle w:val="3GPPText"/>
        <w:numPr>
          <w:ilvl w:val="2"/>
          <w:numId w:val="4"/>
        </w:numPr>
        <w:textAlignment w:val="auto"/>
        <w:rPr>
          <w:b/>
          <w:bCs/>
        </w:rPr>
      </w:pPr>
      <w:r>
        <w:rPr>
          <w:b/>
          <w:bCs/>
        </w:rPr>
        <w:t>(LOS/NLOS identifier #1, LOS/NLOS identifier #2) – LOS/NLOS identifier #1 corresponds to the link associated with a reference cell and LOS/NLOS identifier #2 corresponds to the link associated with a neighbor cell</w:t>
      </w:r>
    </w:p>
    <w:p w14:paraId="6114C5C2" w14:textId="77777777" w:rsidR="00B02127" w:rsidRPr="006446F6" w:rsidRDefault="00B02127" w:rsidP="00E8413C">
      <w:pPr>
        <w:pStyle w:val="3GPPText"/>
      </w:pPr>
    </w:p>
    <w:p w14:paraId="2772FEB5" w14:textId="4E4A77E9" w:rsidR="00E8413C" w:rsidRDefault="00E8413C" w:rsidP="00E8413C">
      <w:pPr>
        <w:pStyle w:val="3GPPText"/>
        <w:numPr>
          <w:ilvl w:val="0"/>
          <w:numId w:val="4"/>
        </w:numPr>
        <w:textAlignment w:val="auto"/>
        <w:rPr>
          <w:b/>
          <w:bCs/>
        </w:rPr>
      </w:pPr>
    </w:p>
    <w:p w14:paraId="7CD4F147" w14:textId="107210AE" w:rsidR="00114277" w:rsidRDefault="00114277" w:rsidP="00873934">
      <w:pPr>
        <w:pStyle w:val="3GPPText"/>
        <w:numPr>
          <w:ilvl w:val="1"/>
          <w:numId w:val="4"/>
        </w:numPr>
        <w:textAlignment w:val="auto"/>
        <w:rPr>
          <w:b/>
          <w:bCs/>
        </w:rPr>
      </w:pPr>
      <w:r>
        <w:rPr>
          <w:b/>
          <w:bCs/>
        </w:rPr>
        <w:t>Support introduction of the LOS/NLOS identifier in the format:</w:t>
      </w:r>
    </w:p>
    <w:p w14:paraId="29B0081B" w14:textId="1079665F" w:rsidR="004C1CA6" w:rsidRDefault="005E7BE3" w:rsidP="007563F5">
      <w:pPr>
        <w:pStyle w:val="3GPPText"/>
        <w:numPr>
          <w:ilvl w:val="2"/>
          <w:numId w:val="4"/>
        </w:numPr>
        <w:textAlignment w:val="auto"/>
        <w:rPr>
          <w:b/>
          <w:bCs/>
        </w:rPr>
      </w:pPr>
      <w:r>
        <w:rPr>
          <w:b/>
          <w:bCs/>
        </w:rPr>
        <w:t xml:space="preserve">Alt 1: </w:t>
      </w:r>
      <w:r w:rsidR="00131165">
        <w:rPr>
          <w:b/>
          <w:bCs/>
        </w:rPr>
        <w:t xml:space="preserve">LOS/NLOS identifier </w:t>
      </w:r>
      <w:r w:rsidR="005A2791">
        <w:rPr>
          <w:b/>
          <w:bCs/>
        </w:rPr>
        <w:t xml:space="preserve">may be equal to 0 or 1, where 0 </w:t>
      </w:r>
      <w:r w:rsidR="00AC434E">
        <w:rPr>
          <w:b/>
          <w:bCs/>
        </w:rPr>
        <w:t>indicates the LOS channel and 1 indicates the NLOS channel</w:t>
      </w:r>
    </w:p>
    <w:p w14:paraId="59C3CA09" w14:textId="1C58F78C" w:rsidR="009F4A4B" w:rsidRDefault="00AC434E" w:rsidP="007563F5">
      <w:pPr>
        <w:pStyle w:val="3GPPText"/>
        <w:numPr>
          <w:ilvl w:val="2"/>
          <w:numId w:val="4"/>
        </w:numPr>
        <w:textAlignment w:val="auto"/>
        <w:rPr>
          <w:b/>
          <w:bCs/>
        </w:rPr>
      </w:pPr>
      <w:r>
        <w:rPr>
          <w:b/>
          <w:bCs/>
        </w:rPr>
        <w:t xml:space="preserve">Alt 2: LOS/NLOS identifier may be </w:t>
      </w:r>
      <w:r w:rsidR="00AF0EDA">
        <w:rPr>
          <w:b/>
          <w:bCs/>
        </w:rPr>
        <w:t xml:space="preserve">equal to variable </w:t>
      </w:r>
      <w:r w:rsidR="009F4A4B" w:rsidRPr="00BD5CDC">
        <w:rPr>
          <w:b/>
          <w:bCs/>
        </w:rPr>
        <w:t>u</w:t>
      </w:r>
      <w:r w:rsidR="009F4A4B">
        <w:rPr>
          <w:b/>
          <w:bCs/>
        </w:rPr>
        <w:t xml:space="preserve"> </w:t>
      </w:r>
      <w:r w:rsidR="00803202">
        <w:rPr>
          <w:b/>
          <w:bCs/>
        </w:rPr>
        <w:t>distributed in the range from 0 to 1</w:t>
      </w:r>
      <w:r w:rsidR="001E79A7">
        <w:rPr>
          <w:b/>
          <w:bCs/>
        </w:rPr>
        <w:t xml:space="preserve"> and</w:t>
      </w:r>
      <w:r w:rsidR="00803202">
        <w:rPr>
          <w:b/>
          <w:bCs/>
        </w:rPr>
        <w:t xml:space="preserve"> </w:t>
      </w:r>
      <w:r w:rsidR="001E79A7" w:rsidRPr="001E79A7">
        <w:rPr>
          <w:b/>
          <w:bCs/>
        </w:rPr>
        <w:t>has a meaning of probability for NLOS link detection</w:t>
      </w:r>
    </w:p>
    <w:p w14:paraId="57EF3CA3" w14:textId="1C1D6FB5" w:rsidR="009F4A4B" w:rsidRDefault="009F4A4B" w:rsidP="007563F5">
      <w:pPr>
        <w:pStyle w:val="3GPPText"/>
        <w:numPr>
          <w:ilvl w:val="3"/>
          <w:numId w:val="4"/>
        </w:numPr>
        <w:textAlignment w:val="auto"/>
        <w:rPr>
          <w:b/>
          <w:bCs/>
        </w:rPr>
      </w:pPr>
      <w:r w:rsidRPr="009F4A4B">
        <w:rPr>
          <w:b/>
          <w:bCs/>
        </w:rPr>
        <w:t>The u = 0 corresponds to the case of a pure LOS channel with a single channel tap in time domain and zero NLOS components</w:t>
      </w:r>
    </w:p>
    <w:p w14:paraId="656B62E2" w14:textId="30532EEC" w:rsidR="00AC434E" w:rsidRDefault="009F4A4B" w:rsidP="007563F5">
      <w:pPr>
        <w:pStyle w:val="3GPPText"/>
        <w:numPr>
          <w:ilvl w:val="3"/>
          <w:numId w:val="4"/>
        </w:numPr>
        <w:textAlignment w:val="auto"/>
        <w:rPr>
          <w:b/>
          <w:bCs/>
        </w:rPr>
      </w:pPr>
      <w:r w:rsidRPr="009F4A4B">
        <w:rPr>
          <w:b/>
          <w:bCs/>
        </w:rPr>
        <w:t>Conversely, the u = 1 corresponds to the case of a pure NLOS channel with a multi-path channel structure and zero LOS component</w:t>
      </w:r>
    </w:p>
    <w:p w14:paraId="33AA2966" w14:textId="77777777" w:rsidR="00A4640D" w:rsidRDefault="00A4640D" w:rsidP="00143889">
      <w:pPr>
        <w:pStyle w:val="3GPPText"/>
      </w:pPr>
    </w:p>
    <w:bookmarkEnd w:id="1"/>
    <w:p w14:paraId="4C7A6491" w14:textId="77777777" w:rsidR="00D47FC4" w:rsidRDefault="00D47FC4" w:rsidP="00D47FC4">
      <w:pPr>
        <w:pStyle w:val="3GPPH1"/>
      </w:pPr>
      <w:r>
        <w:t>Conclusions</w:t>
      </w:r>
    </w:p>
    <w:p w14:paraId="55DE7890" w14:textId="5AF3E953" w:rsidR="00BB127F" w:rsidRDefault="00BB127F" w:rsidP="00BB127F">
      <w:pPr>
        <w:pStyle w:val="3GPPText"/>
      </w:pPr>
      <w:r>
        <w:t xml:space="preserve">In this contribution, we proposed the information reporting formats from UE and gNB to LMF in case of DL-TDOA, UL-TDOA, Multi-RTT, and UL-AOA positioning methods to facilitate an accurate multipath/NLOS mitigation. </w:t>
      </w:r>
      <w:r w:rsidR="007344EC">
        <w:t>In summary</w:t>
      </w:r>
      <w:r w:rsidR="00BA379F">
        <w:t>,</w:t>
      </w:r>
      <w:r w:rsidR="007344EC">
        <w:t xml:space="preserve"> we have the following list of proposals:</w:t>
      </w:r>
    </w:p>
    <w:p w14:paraId="6DF3183D" w14:textId="19E2412A" w:rsidR="00CF1692" w:rsidRDefault="00CF1692" w:rsidP="000C2E98">
      <w:pPr>
        <w:pStyle w:val="3GPPText"/>
      </w:pPr>
    </w:p>
    <w:p w14:paraId="49EF531F" w14:textId="77777777" w:rsidR="00BA379F" w:rsidRDefault="00BA379F" w:rsidP="00BA379F">
      <w:pPr>
        <w:pStyle w:val="3GPPText"/>
        <w:numPr>
          <w:ilvl w:val="0"/>
          <w:numId w:val="31"/>
        </w:numPr>
      </w:pPr>
    </w:p>
    <w:p w14:paraId="7D54AE44" w14:textId="77777777" w:rsidR="00BA379F" w:rsidRDefault="00BA379F" w:rsidP="00BA379F">
      <w:pPr>
        <w:pStyle w:val="3GPPText"/>
        <w:numPr>
          <w:ilvl w:val="1"/>
          <w:numId w:val="4"/>
        </w:numPr>
        <w:textAlignment w:val="auto"/>
        <w:rPr>
          <w:b/>
          <w:bCs/>
        </w:rPr>
      </w:pPr>
      <w:r>
        <w:rPr>
          <w:b/>
          <w:bCs/>
        </w:rPr>
        <w:t xml:space="preserve">For the UL-TDOA / UL-AOA / Multi-RTT positioning method support introduction of the LOS/NLOS identifier associated with the UL-RTOA time / UL-AOA angle / gNB Rx-Tx time difference measurements </w:t>
      </w:r>
    </w:p>
    <w:p w14:paraId="6537A027" w14:textId="77777777" w:rsidR="00BA379F" w:rsidRDefault="00BA379F" w:rsidP="00BA379F">
      <w:pPr>
        <w:pStyle w:val="3GPPText"/>
        <w:numPr>
          <w:ilvl w:val="0"/>
          <w:numId w:val="32"/>
        </w:numPr>
      </w:pPr>
    </w:p>
    <w:p w14:paraId="2207E8DD" w14:textId="77777777" w:rsidR="00BA379F" w:rsidRDefault="00BA379F" w:rsidP="00BA379F">
      <w:pPr>
        <w:pStyle w:val="3GPPText"/>
        <w:numPr>
          <w:ilvl w:val="1"/>
          <w:numId w:val="4"/>
        </w:numPr>
        <w:textAlignment w:val="auto"/>
        <w:rPr>
          <w:b/>
          <w:bCs/>
        </w:rPr>
      </w:pPr>
      <w:r>
        <w:rPr>
          <w:b/>
          <w:bCs/>
        </w:rPr>
        <w:t>For the DL-AOD / Multi-RTT positioning method support introduction of the LOS/NLOS identifier associated with the RSRP / UE Rx-Tx time difference measurements</w:t>
      </w:r>
    </w:p>
    <w:p w14:paraId="3C9FFF9E" w14:textId="77777777" w:rsidR="00BA379F" w:rsidRDefault="00BA379F" w:rsidP="00BA379F">
      <w:pPr>
        <w:pStyle w:val="3GPPText"/>
        <w:numPr>
          <w:ilvl w:val="0"/>
          <w:numId w:val="33"/>
        </w:numPr>
      </w:pPr>
    </w:p>
    <w:p w14:paraId="611E2EF5" w14:textId="77777777" w:rsidR="00BA379F" w:rsidRDefault="00BA379F" w:rsidP="00BA379F">
      <w:pPr>
        <w:pStyle w:val="3GPPText"/>
        <w:numPr>
          <w:ilvl w:val="1"/>
          <w:numId w:val="4"/>
        </w:numPr>
        <w:textAlignment w:val="auto"/>
        <w:rPr>
          <w:b/>
          <w:bCs/>
        </w:rPr>
      </w:pPr>
      <w:r>
        <w:rPr>
          <w:b/>
          <w:bCs/>
        </w:rPr>
        <w:t>For the DL-TDOA positioning method support introduction of the LOS/NLOS identifier associated with the DL RSTD time measurement using the following format:</w:t>
      </w:r>
    </w:p>
    <w:p w14:paraId="5DFC4FAF" w14:textId="77777777" w:rsidR="00BA379F" w:rsidRDefault="00BA379F" w:rsidP="00BA379F">
      <w:pPr>
        <w:pStyle w:val="3GPPText"/>
        <w:numPr>
          <w:ilvl w:val="2"/>
          <w:numId w:val="4"/>
        </w:numPr>
        <w:textAlignment w:val="auto"/>
        <w:rPr>
          <w:b/>
          <w:bCs/>
        </w:rPr>
      </w:pPr>
      <w:r>
        <w:rPr>
          <w:b/>
          <w:bCs/>
        </w:rPr>
        <w:t>(LOS/NLOS identifier #1, LOS/NLOS identifier #2) – LOS/NLOS identifier #1 corresponds to the link associated with a reference cell and LOS/NLOS identifier #2 corresponds to the link associated with a neighbor cell</w:t>
      </w:r>
    </w:p>
    <w:p w14:paraId="21E71276" w14:textId="77777777" w:rsidR="00BA379F" w:rsidRDefault="00BA379F" w:rsidP="00BA379F">
      <w:pPr>
        <w:pStyle w:val="3GPPText"/>
        <w:numPr>
          <w:ilvl w:val="0"/>
          <w:numId w:val="34"/>
        </w:numPr>
        <w:textAlignment w:val="auto"/>
        <w:rPr>
          <w:b/>
          <w:bCs/>
        </w:rPr>
      </w:pPr>
    </w:p>
    <w:p w14:paraId="38BC012C" w14:textId="77777777" w:rsidR="00BA379F" w:rsidRDefault="00BA379F" w:rsidP="00BA379F">
      <w:pPr>
        <w:pStyle w:val="3GPPText"/>
        <w:numPr>
          <w:ilvl w:val="1"/>
          <w:numId w:val="4"/>
        </w:numPr>
        <w:textAlignment w:val="auto"/>
        <w:rPr>
          <w:b/>
          <w:bCs/>
        </w:rPr>
      </w:pPr>
      <w:r>
        <w:rPr>
          <w:b/>
          <w:bCs/>
        </w:rPr>
        <w:t>Support introduction of the LOS/NLOS identifier in the format:</w:t>
      </w:r>
    </w:p>
    <w:p w14:paraId="1F85D9B1" w14:textId="77777777" w:rsidR="00BA379F" w:rsidRDefault="00BA379F" w:rsidP="00BA379F">
      <w:pPr>
        <w:pStyle w:val="3GPPText"/>
        <w:numPr>
          <w:ilvl w:val="2"/>
          <w:numId w:val="4"/>
        </w:numPr>
        <w:textAlignment w:val="auto"/>
        <w:rPr>
          <w:b/>
          <w:bCs/>
        </w:rPr>
      </w:pPr>
      <w:r>
        <w:rPr>
          <w:b/>
          <w:bCs/>
        </w:rPr>
        <w:t>Alt 1: LOS/NLOS identifier may be equal to 0 or 1, where 0 indicates the LOS channel and 1 indicates the NLOS channel</w:t>
      </w:r>
    </w:p>
    <w:p w14:paraId="6CFD1392" w14:textId="77777777" w:rsidR="00BA379F" w:rsidRDefault="00BA379F" w:rsidP="00BA379F">
      <w:pPr>
        <w:pStyle w:val="3GPPText"/>
        <w:numPr>
          <w:ilvl w:val="2"/>
          <w:numId w:val="4"/>
        </w:numPr>
        <w:textAlignment w:val="auto"/>
        <w:rPr>
          <w:b/>
          <w:bCs/>
        </w:rPr>
      </w:pPr>
      <w:r>
        <w:rPr>
          <w:b/>
          <w:bCs/>
        </w:rPr>
        <w:lastRenderedPageBreak/>
        <w:t xml:space="preserve">Alt 2: LOS/NLOS identifier may be equal to variable </w:t>
      </w:r>
      <w:r w:rsidRPr="00BD5CDC">
        <w:rPr>
          <w:b/>
          <w:bCs/>
        </w:rPr>
        <w:t>u</w:t>
      </w:r>
      <w:r>
        <w:rPr>
          <w:b/>
          <w:bCs/>
        </w:rPr>
        <w:t xml:space="preserve"> distributed in the range from 0 to 1 and </w:t>
      </w:r>
      <w:r w:rsidRPr="001E79A7">
        <w:rPr>
          <w:b/>
          <w:bCs/>
        </w:rPr>
        <w:t>has a meaning of probability for NLOS link detection</w:t>
      </w:r>
    </w:p>
    <w:p w14:paraId="43E4B1B0" w14:textId="77777777" w:rsidR="00BA379F" w:rsidRDefault="00BA379F" w:rsidP="00BA379F">
      <w:pPr>
        <w:pStyle w:val="3GPPText"/>
        <w:numPr>
          <w:ilvl w:val="3"/>
          <w:numId w:val="4"/>
        </w:numPr>
        <w:textAlignment w:val="auto"/>
        <w:rPr>
          <w:b/>
          <w:bCs/>
        </w:rPr>
      </w:pPr>
      <w:r w:rsidRPr="009F4A4B">
        <w:rPr>
          <w:b/>
          <w:bCs/>
        </w:rPr>
        <w:t>The u = 0 corresponds to the case of a pure LOS channel with a single channel tap in time domain and zero NLOS components</w:t>
      </w:r>
    </w:p>
    <w:p w14:paraId="37818B46" w14:textId="77777777" w:rsidR="00BA379F" w:rsidRDefault="00BA379F" w:rsidP="00BA379F">
      <w:pPr>
        <w:pStyle w:val="3GPPText"/>
        <w:numPr>
          <w:ilvl w:val="3"/>
          <w:numId w:val="4"/>
        </w:numPr>
        <w:textAlignment w:val="auto"/>
        <w:rPr>
          <w:b/>
          <w:bCs/>
        </w:rPr>
      </w:pPr>
      <w:r w:rsidRPr="009F4A4B">
        <w:rPr>
          <w:b/>
          <w:bCs/>
        </w:rPr>
        <w:t>Conversely, the u = 1 corresponds to the case of a pure NLOS channel with a multi-path channel structure and zero LOS component</w:t>
      </w:r>
    </w:p>
    <w:p w14:paraId="5C195E64" w14:textId="54470EAC" w:rsidR="00A85D4A" w:rsidRDefault="00A85D4A" w:rsidP="008E0249">
      <w:pPr>
        <w:pStyle w:val="3GPPText"/>
      </w:pPr>
    </w:p>
    <w:p w14:paraId="450ACF59" w14:textId="77777777" w:rsidR="00A85D4A" w:rsidRPr="003556C5" w:rsidRDefault="00A85D4A" w:rsidP="008E0249">
      <w:pPr>
        <w:pStyle w:val="3GPPText"/>
      </w:pPr>
    </w:p>
    <w:p w14:paraId="5AF1661A" w14:textId="77777777" w:rsidR="005972C9" w:rsidRPr="00AB2DA9" w:rsidRDefault="005972C9" w:rsidP="005972C9">
      <w:pPr>
        <w:pStyle w:val="3GPPH1"/>
        <w:rPr>
          <w:lang w:val="en-US"/>
        </w:rPr>
      </w:pPr>
      <w:r w:rsidRPr="00AB2DA9">
        <w:rPr>
          <w:lang w:val="en-US"/>
        </w:rPr>
        <w:t>References</w:t>
      </w:r>
    </w:p>
    <w:p w14:paraId="0974B393" w14:textId="7C6682A0" w:rsidR="006703F4" w:rsidRDefault="006703F4" w:rsidP="006703F4">
      <w:pPr>
        <w:widowControl w:val="0"/>
        <w:tabs>
          <w:tab w:val="num" w:pos="708"/>
        </w:tabs>
        <w:spacing w:after="60"/>
        <w:jc w:val="both"/>
      </w:pPr>
      <w:bookmarkStart w:id="20" w:name="_Ref524868549"/>
      <w:bookmarkStart w:id="21" w:name="_Ref28076734"/>
      <w:bookmarkStart w:id="22" w:name="_Ref505694604"/>
      <w:bookmarkStart w:id="23" w:name="_Ref471775016"/>
    </w:p>
    <w:tbl>
      <w:tblPr>
        <w:tblW w:w="0" w:type="auto"/>
        <w:tblInd w:w="510" w:type="dxa"/>
        <w:tblLook w:val="04A0" w:firstRow="1" w:lastRow="0" w:firstColumn="1" w:lastColumn="0" w:noHBand="0" w:noVBand="1"/>
      </w:tblPr>
      <w:tblGrid>
        <w:gridCol w:w="737"/>
        <w:gridCol w:w="8113"/>
      </w:tblGrid>
      <w:tr w:rsidR="00E70AC6" w:rsidRPr="00E22739" w14:paraId="30E12517" w14:textId="77777777" w:rsidTr="376F9F71">
        <w:tc>
          <w:tcPr>
            <w:tcW w:w="737" w:type="dxa"/>
            <w:shd w:val="clear" w:color="auto" w:fill="auto"/>
          </w:tcPr>
          <w:p w14:paraId="7A7A4B29" w14:textId="69D7232F" w:rsidR="00E70AC6" w:rsidRPr="00E22739" w:rsidRDefault="00E70AC6" w:rsidP="00970EFD">
            <w:pPr>
              <w:pStyle w:val="a"/>
              <w:numPr>
                <w:ilvl w:val="0"/>
                <w:numId w:val="0"/>
              </w:numPr>
              <w:rPr>
                <w:rFonts w:eastAsia="Times New Roman"/>
                <w:sz w:val="22"/>
                <w:szCs w:val="22"/>
              </w:rPr>
            </w:pPr>
            <w:bookmarkStart w:id="24" w:name="_Ref40019648"/>
            <w:r w:rsidRPr="00E22739">
              <w:rPr>
                <w:rFonts w:eastAsia="Times New Roman"/>
                <w:sz w:val="22"/>
                <w:szCs w:val="22"/>
              </w:rPr>
              <w:t>[</w:t>
            </w:r>
            <w:r w:rsidRPr="00E22739">
              <w:rPr>
                <w:rFonts w:eastAsia="Times New Roman"/>
                <w:sz w:val="22"/>
                <w:szCs w:val="22"/>
              </w:rPr>
              <w:fldChar w:fldCharType="begin"/>
            </w:r>
            <w:r w:rsidRPr="00E22739">
              <w:rPr>
                <w:rFonts w:eastAsia="Times New Roman"/>
                <w:sz w:val="22"/>
                <w:szCs w:val="22"/>
              </w:rPr>
              <w:instrText xml:space="preserve"> SEQ [ \* ARABIC </w:instrText>
            </w:r>
            <w:r w:rsidRPr="00E22739">
              <w:rPr>
                <w:rFonts w:eastAsia="Times New Roman"/>
                <w:sz w:val="22"/>
                <w:szCs w:val="22"/>
              </w:rPr>
              <w:fldChar w:fldCharType="separate"/>
            </w:r>
            <w:r w:rsidR="008B7755" w:rsidRPr="00E22739">
              <w:rPr>
                <w:rFonts w:eastAsia="Times New Roman"/>
                <w:noProof/>
                <w:sz w:val="22"/>
                <w:szCs w:val="22"/>
              </w:rPr>
              <w:t>1</w:t>
            </w:r>
            <w:r w:rsidRPr="00E22739">
              <w:rPr>
                <w:rFonts w:eastAsia="Times New Roman"/>
                <w:sz w:val="22"/>
                <w:szCs w:val="22"/>
              </w:rPr>
              <w:fldChar w:fldCharType="end"/>
            </w:r>
            <w:r w:rsidRPr="00E22739">
              <w:rPr>
                <w:rFonts w:eastAsia="Times New Roman"/>
                <w:sz w:val="22"/>
                <w:szCs w:val="22"/>
              </w:rPr>
              <w:t>]</w:t>
            </w:r>
            <w:bookmarkEnd w:id="24"/>
          </w:p>
        </w:tc>
        <w:tc>
          <w:tcPr>
            <w:tcW w:w="8113" w:type="dxa"/>
            <w:shd w:val="clear" w:color="auto" w:fill="auto"/>
          </w:tcPr>
          <w:p w14:paraId="40A263F3" w14:textId="5F6B450A" w:rsidR="00E70AC6" w:rsidRPr="00E22739" w:rsidRDefault="003A4F7C" w:rsidP="00970EFD">
            <w:pPr>
              <w:pStyle w:val="a"/>
              <w:numPr>
                <w:ilvl w:val="0"/>
                <w:numId w:val="0"/>
              </w:numPr>
              <w:rPr>
                <w:rFonts w:eastAsia="SimSun"/>
                <w:sz w:val="22"/>
                <w:szCs w:val="22"/>
                <w:lang w:val="en-US" w:eastAsia="en-US" w:bidi="ar-SA"/>
              </w:rPr>
            </w:pPr>
            <w:hyperlink r:id="rId56" w:history="1">
              <w:r w:rsidR="00BD0A09" w:rsidRPr="00E22739">
                <w:rPr>
                  <w:rFonts w:eastAsia="SimSun"/>
                  <w:sz w:val="22"/>
                  <w:szCs w:val="22"/>
                  <w:lang w:val="en-US"/>
                </w:rPr>
                <w:t xml:space="preserve">TR </w:t>
              </w:r>
            </w:hyperlink>
            <w:r w:rsidR="00BD0A09" w:rsidRPr="00E22739">
              <w:rPr>
                <w:sz w:val="22"/>
                <w:szCs w:val="22"/>
                <w:lang w:val="en-US"/>
              </w:rPr>
              <w:t>38.</w:t>
            </w:r>
            <w:r w:rsidR="00BC381A" w:rsidRPr="00E22739">
              <w:rPr>
                <w:sz w:val="22"/>
                <w:szCs w:val="22"/>
                <w:lang w:val="en-US"/>
              </w:rPr>
              <w:t>8</w:t>
            </w:r>
            <w:r w:rsidR="00BD0A09" w:rsidRPr="00E22739">
              <w:rPr>
                <w:sz w:val="22"/>
                <w:szCs w:val="22"/>
                <w:lang w:val="en-US"/>
              </w:rPr>
              <w:t>57</w:t>
            </w:r>
            <w:r w:rsidR="00E70AC6" w:rsidRPr="00E22739">
              <w:rPr>
                <w:rFonts w:eastAsia="SimSun"/>
                <w:sz w:val="22"/>
                <w:szCs w:val="22"/>
                <w:lang w:val="en-US"/>
              </w:rPr>
              <w:t xml:space="preserve">, </w:t>
            </w:r>
            <w:r w:rsidR="008D44AD" w:rsidRPr="00E22739">
              <w:rPr>
                <w:rFonts w:eastAsia="SimSun"/>
                <w:sz w:val="22"/>
                <w:szCs w:val="22"/>
                <w:lang w:val="en-US"/>
              </w:rPr>
              <w:t>“Technical Specification Group Radio Access Network; Study on</w:t>
            </w:r>
            <w:r w:rsidR="00064EF1" w:rsidRPr="00E22739">
              <w:rPr>
                <w:rFonts w:eastAsia="SimSun"/>
                <w:sz w:val="22"/>
                <w:szCs w:val="22"/>
                <w:lang w:val="en-US"/>
              </w:rPr>
              <w:t xml:space="preserve"> NR Positioning Enhancements</w:t>
            </w:r>
            <w:r w:rsidR="0074534E" w:rsidRPr="00E22739">
              <w:rPr>
                <w:rFonts w:eastAsia="SimSun"/>
                <w:sz w:val="22"/>
                <w:szCs w:val="22"/>
                <w:lang w:val="en-US"/>
              </w:rPr>
              <w:t>;</w:t>
            </w:r>
            <w:r w:rsidR="008D44AD" w:rsidRPr="00E22739">
              <w:rPr>
                <w:rFonts w:eastAsia="SimSun"/>
                <w:sz w:val="22"/>
                <w:szCs w:val="22"/>
                <w:lang w:val="en-US"/>
              </w:rPr>
              <w:t xml:space="preserve"> (Release 1</w:t>
            </w:r>
            <w:r w:rsidR="0074534E" w:rsidRPr="00E22739">
              <w:rPr>
                <w:rFonts w:eastAsia="SimSun"/>
                <w:sz w:val="22"/>
                <w:szCs w:val="22"/>
                <w:lang w:val="en-US"/>
              </w:rPr>
              <w:t>7</w:t>
            </w:r>
            <w:r w:rsidR="008D44AD" w:rsidRPr="00E22739">
              <w:rPr>
                <w:rFonts w:eastAsia="SimSun"/>
                <w:sz w:val="22"/>
                <w:szCs w:val="22"/>
                <w:lang w:val="en-US"/>
              </w:rPr>
              <w:t>),” December 20</w:t>
            </w:r>
            <w:r w:rsidR="0074534E" w:rsidRPr="00E22739">
              <w:rPr>
                <w:rFonts w:eastAsia="SimSun"/>
                <w:sz w:val="22"/>
                <w:szCs w:val="22"/>
                <w:lang w:val="en-US"/>
              </w:rPr>
              <w:t>21</w:t>
            </w:r>
            <w:r w:rsidR="008D44AD" w:rsidRPr="00E22739">
              <w:rPr>
                <w:rFonts w:eastAsia="SimSun"/>
                <w:sz w:val="22"/>
                <w:szCs w:val="22"/>
                <w:lang w:val="en-US"/>
              </w:rPr>
              <w:t>.</w:t>
            </w:r>
          </w:p>
        </w:tc>
      </w:tr>
      <w:tr w:rsidR="00E67241" w:rsidRPr="00E22739" w14:paraId="0E350040" w14:textId="77777777" w:rsidTr="376F9F71">
        <w:tc>
          <w:tcPr>
            <w:tcW w:w="737" w:type="dxa"/>
            <w:shd w:val="clear" w:color="auto" w:fill="auto"/>
          </w:tcPr>
          <w:p w14:paraId="174FE868" w14:textId="72DB6B07" w:rsidR="00E67241" w:rsidRPr="00E22739" w:rsidRDefault="00E67241" w:rsidP="00970EFD">
            <w:pPr>
              <w:pStyle w:val="a"/>
              <w:numPr>
                <w:ilvl w:val="0"/>
                <w:numId w:val="0"/>
              </w:numPr>
              <w:rPr>
                <w:rFonts w:eastAsia="Times New Roman"/>
                <w:sz w:val="22"/>
                <w:szCs w:val="22"/>
              </w:rPr>
            </w:pPr>
            <w:bookmarkStart w:id="25" w:name="_Ref53676313"/>
            <w:r w:rsidRPr="00E22739">
              <w:rPr>
                <w:rFonts w:eastAsia="Times New Roman"/>
                <w:sz w:val="22"/>
                <w:szCs w:val="22"/>
              </w:rPr>
              <w:t>[</w:t>
            </w:r>
            <w:r w:rsidRPr="00E22739">
              <w:rPr>
                <w:rFonts w:eastAsia="Times New Roman"/>
                <w:sz w:val="22"/>
                <w:szCs w:val="22"/>
              </w:rPr>
              <w:fldChar w:fldCharType="begin"/>
            </w:r>
            <w:r w:rsidRPr="00E22739">
              <w:rPr>
                <w:rFonts w:eastAsia="Times New Roman"/>
                <w:sz w:val="22"/>
                <w:szCs w:val="22"/>
              </w:rPr>
              <w:instrText xml:space="preserve"> SEQ [ \* ARABIC </w:instrText>
            </w:r>
            <w:r w:rsidRPr="00E22739">
              <w:rPr>
                <w:rFonts w:eastAsia="Times New Roman"/>
                <w:sz w:val="22"/>
                <w:szCs w:val="22"/>
              </w:rPr>
              <w:fldChar w:fldCharType="separate"/>
            </w:r>
            <w:r w:rsidR="008B7755" w:rsidRPr="00E22739">
              <w:rPr>
                <w:rFonts w:eastAsia="Times New Roman"/>
                <w:noProof/>
                <w:sz w:val="22"/>
                <w:szCs w:val="22"/>
              </w:rPr>
              <w:t>2</w:t>
            </w:r>
            <w:r w:rsidRPr="00E22739">
              <w:rPr>
                <w:rFonts w:eastAsia="Times New Roman"/>
                <w:sz w:val="22"/>
                <w:szCs w:val="22"/>
              </w:rPr>
              <w:fldChar w:fldCharType="end"/>
            </w:r>
            <w:r w:rsidRPr="00E22739">
              <w:rPr>
                <w:rFonts w:eastAsia="Times New Roman"/>
                <w:sz w:val="22"/>
                <w:szCs w:val="22"/>
              </w:rPr>
              <w:t>]</w:t>
            </w:r>
            <w:bookmarkEnd w:id="25"/>
          </w:p>
        </w:tc>
        <w:tc>
          <w:tcPr>
            <w:tcW w:w="8113" w:type="dxa"/>
            <w:shd w:val="clear" w:color="auto" w:fill="auto"/>
          </w:tcPr>
          <w:p w14:paraId="6F93A52F" w14:textId="3ACE0082" w:rsidR="00E67241" w:rsidRPr="00E22739" w:rsidRDefault="006C4512" w:rsidP="00970EFD">
            <w:pPr>
              <w:pStyle w:val="a"/>
              <w:numPr>
                <w:ilvl w:val="0"/>
                <w:numId w:val="0"/>
              </w:numPr>
              <w:rPr>
                <w:rFonts w:eastAsia="SimSun"/>
                <w:sz w:val="22"/>
                <w:szCs w:val="22"/>
                <w:lang w:val="en-US"/>
              </w:rPr>
            </w:pPr>
            <w:r w:rsidRPr="00E22739">
              <w:rPr>
                <w:rFonts w:eastAsia="SimSun"/>
                <w:sz w:val="22"/>
                <w:szCs w:val="22"/>
                <w:lang w:val="en-US"/>
              </w:rPr>
              <w:t>M. Fischler and Bolles, "Random sample consensus: A paradigm for model fitting with applications to image analysis and automated cartography," Commun. ACM, vol. 24, no. 6, June 1981.</w:t>
            </w:r>
          </w:p>
        </w:tc>
      </w:tr>
      <w:tr w:rsidR="00477AE2" w:rsidRPr="00E22739" w14:paraId="724D2E84" w14:textId="77777777" w:rsidTr="376F9F71">
        <w:tc>
          <w:tcPr>
            <w:tcW w:w="737" w:type="dxa"/>
            <w:shd w:val="clear" w:color="auto" w:fill="auto"/>
          </w:tcPr>
          <w:p w14:paraId="22749BAB" w14:textId="63985B71" w:rsidR="00477AE2" w:rsidRPr="00E22739" w:rsidRDefault="00477AE2" w:rsidP="376F9F71">
            <w:pPr>
              <w:pStyle w:val="a"/>
              <w:numPr>
                <w:ilvl w:val="0"/>
                <w:numId w:val="0"/>
              </w:numPr>
              <w:rPr>
                <w:rFonts w:eastAsia="Times New Roman"/>
                <w:sz w:val="22"/>
                <w:szCs w:val="22"/>
              </w:rPr>
            </w:pPr>
            <w:bookmarkStart w:id="26" w:name="_Ref61362057"/>
            <w:r w:rsidRPr="00E22739">
              <w:rPr>
                <w:rFonts w:eastAsia="Times New Roman"/>
                <w:sz w:val="22"/>
                <w:szCs w:val="22"/>
              </w:rPr>
              <w:t>[</w:t>
            </w:r>
            <w:r w:rsidRPr="00E22739">
              <w:rPr>
                <w:rFonts w:eastAsia="Times New Roman"/>
                <w:sz w:val="22"/>
                <w:szCs w:val="22"/>
              </w:rPr>
              <w:fldChar w:fldCharType="begin"/>
            </w:r>
            <w:r w:rsidRPr="00E22739">
              <w:rPr>
                <w:rFonts w:eastAsia="Times New Roman"/>
                <w:sz w:val="22"/>
                <w:szCs w:val="22"/>
              </w:rPr>
              <w:instrText xml:space="preserve"> SEQ [ \* ARABIC </w:instrText>
            </w:r>
            <w:r w:rsidRPr="00E22739">
              <w:rPr>
                <w:rFonts w:eastAsia="Times New Roman"/>
                <w:sz w:val="22"/>
                <w:szCs w:val="22"/>
              </w:rPr>
              <w:fldChar w:fldCharType="separate"/>
            </w:r>
            <w:r w:rsidR="008B7755" w:rsidRPr="00E22739">
              <w:rPr>
                <w:rFonts w:eastAsia="Times New Roman"/>
                <w:noProof/>
                <w:sz w:val="22"/>
                <w:szCs w:val="22"/>
              </w:rPr>
              <w:t>3</w:t>
            </w:r>
            <w:r w:rsidRPr="00E22739">
              <w:rPr>
                <w:rFonts w:eastAsia="Times New Roman"/>
                <w:sz w:val="22"/>
                <w:szCs w:val="22"/>
              </w:rPr>
              <w:fldChar w:fldCharType="end"/>
            </w:r>
            <w:r w:rsidRPr="00E22739">
              <w:rPr>
                <w:rFonts w:eastAsia="Times New Roman"/>
                <w:sz w:val="22"/>
                <w:szCs w:val="22"/>
              </w:rPr>
              <w:t>]</w:t>
            </w:r>
            <w:bookmarkEnd w:id="26"/>
          </w:p>
        </w:tc>
        <w:tc>
          <w:tcPr>
            <w:tcW w:w="8113" w:type="dxa"/>
            <w:shd w:val="clear" w:color="auto" w:fill="auto"/>
          </w:tcPr>
          <w:p w14:paraId="6E84A8D0" w14:textId="3F14588E" w:rsidR="00477AE2" w:rsidRPr="00E22739" w:rsidRDefault="005D28FC" w:rsidP="00970EFD">
            <w:pPr>
              <w:pStyle w:val="a"/>
              <w:numPr>
                <w:ilvl w:val="0"/>
                <w:numId w:val="0"/>
              </w:numPr>
              <w:rPr>
                <w:rFonts w:eastAsia="SimSun"/>
                <w:sz w:val="22"/>
                <w:szCs w:val="22"/>
                <w:lang w:val="en-US"/>
              </w:rPr>
            </w:pPr>
            <w:r w:rsidRPr="00E22739">
              <w:rPr>
                <w:rFonts w:eastAsia="SimSun"/>
                <w:sz w:val="22"/>
                <w:szCs w:val="22"/>
                <w:lang w:val="en-US"/>
              </w:rPr>
              <w:t>Y. C. Lee, “Receiver autonomous integrity monitoring (RAIM) capability for sole-means GPS navigation in the oceanic phase of flight,” IEEE AES Magazine, vol. 7, no. 5, pp. 29-36, May 1992.</w:t>
            </w:r>
          </w:p>
        </w:tc>
      </w:tr>
      <w:tr w:rsidR="008773D3" w:rsidRPr="00E22739" w14:paraId="2FCF4D63" w14:textId="77777777" w:rsidTr="376F9F71">
        <w:tc>
          <w:tcPr>
            <w:tcW w:w="737" w:type="dxa"/>
            <w:shd w:val="clear" w:color="auto" w:fill="auto"/>
          </w:tcPr>
          <w:p w14:paraId="384B98DC" w14:textId="23D85B2B" w:rsidR="008773D3" w:rsidRPr="00E22739" w:rsidRDefault="008773D3" w:rsidP="376F9F71">
            <w:pPr>
              <w:pStyle w:val="a"/>
              <w:numPr>
                <w:ilvl w:val="0"/>
                <w:numId w:val="0"/>
              </w:numPr>
              <w:rPr>
                <w:rFonts w:eastAsia="Times New Roman"/>
                <w:sz w:val="22"/>
                <w:szCs w:val="22"/>
              </w:rPr>
            </w:pPr>
            <w:bookmarkStart w:id="27" w:name="_Ref70536341"/>
            <w:r w:rsidRPr="00E22739">
              <w:rPr>
                <w:rFonts w:eastAsia="Times New Roman"/>
                <w:sz w:val="22"/>
                <w:szCs w:val="22"/>
              </w:rPr>
              <w:t>[</w:t>
            </w:r>
            <w:r w:rsidRPr="00E22739">
              <w:rPr>
                <w:rFonts w:eastAsia="Times New Roman"/>
                <w:sz w:val="22"/>
                <w:szCs w:val="22"/>
              </w:rPr>
              <w:fldChar w:fldCharType="begin"/>
            </w:r>
            <w:r w:rsidRPr="00E22739">
              <w:rPr>
                <w:rFonts w:eastAsia="Times New Roman"/>
                <w:sz w:val="22"/>
                <w:szCs w:val="22"/>
              </w:rPr>
              <w:instrText xml:space="preserve"> SEQ [ \* ARABIC </w:instrText>
            </w:r>
            <w:r w:rsidRPr="00E22739">
              <w:rPr>
                <w:rFonts w:eastAsia="Times New Roman"/>
                <w:sz w:val="22"/>
                <w:szCs w:val="22"/>
              </w:rPr>
              <w:fldChar w:fldCharType="separate"/>
            </w:r>
            <w:r w:rsidR="008B7755" w:rsidRPr="00E22739">
              <w:rPr>
                <w:rFonts w:eastAsia="Times New Roman"/>
                <w:noProof/>
                <w:sz w:val="22"/>
                <w:szCs w:val="22"/>
              </w:rPr>
              <w:t>4</w:t>
            </w:r>
            <w:r w:rsidRPr="00E22739">
              <w:rPr>
                <w:rFonts w:eastAsia="Times New Roman"/>
                <w:sz w:val="22"/>
                <w:szCs w:val="22"/>
              </w:rPr>
              <w:fldChar w:fldCharType="end"/>
            </w:r>
            <w:r w:rsidRPr="00E22739">
              <w:rPr>
                <w:rFonts w:eastAsia="Times New Roman"/>
                <w:sz w:val="22"/>
                <w:szCs w:val="22"/>
              </w:rPr>
              <w:t>]</w:t>
            </w:r>
            <w:bookmarkEnd w:id="27"/>
          </w:p>
        </w:tc>
        <w:tc>
          <w:tcPr>
            <w:tcW w:w="8113" w:type="dxa"/>
            <w:shd w:val="clear" w:color="auto" w:fill="auto"/>
          </w:tcPr>
          <w:p w14:paraId="4733F874" w14:textId="41883828" w:rsidR="008773D3" w:rsidRPr="00E22739" w:rsidRDefault="001C3B45" w:rsidP="00970EFD">
            <w:pPr>
              <w:pStyle w:val="a"/>
              <w:numPr>
                <w:ilvl w:val="0"/>
                <w:numId w:val="0"/>
              </w:numPr>
              <w:rPr>
                <w:rFonts w:eastAsia="SimSun"/>
                <w:sz w:val="22"/>
                <w:szCs w:val="22"/>
                <w:lang w:val="en-US"/>
              </w:rPr>
            </w:pPr>
            <w:r w:rsidRPr="00E22739">
              <w:rPr>
                <w:rFonts w:eastAsia="SimSun"/>
                <w:sz w:val="22"/>
                <w:szCs w:val="22"/>
                <w:lang w:val="en-US"/>
              </w:rPr>
              <w:t>K. Bregar and M. Mohorcic, “Improving Indoor Localization Using Convolutional Neural Networks on Computationally Restricted Devices,” IEEE Access, vol. 6, pp. 17429 – 17441, March 2018.</w:t>
            </w:r>
          </w:p>
        </w:tc>
      </w:tr>
      <w:tr w:rsidR="008773D3" w:rsidRPr="00E22739" w14:paraId="163E6457" w14:textId="77777777" w:rsidTr="376F9F71">
        <w:tc>
          <w:tcPr>
            <w:tcW w:w="737" w:type="dxa"/>
            <w:shd w:val="clear" w:color="auto" w:fill="auto"/>
          </w:tcPr>
          <w:p w14:paraId="0FA32399" w14:textId="2E941CAC" w:rsidR="008773D3" w:rsidRPr="00E22739" w:rsidRDefault="008773D3" w:rsidP="376F9F71">
            <w:pPr>
              <w:pStyle w:val="a"/>
              <w:numPr>
                <w:ilvl w:val="0"/>
                <w:numId w:val="0"/>
              </w:numPr>
              <w:rPr>
                <w:rFonts w:eastAsia="Times New Roman"/>
                <w:sz w:val="22"/>
                <w:szCs w:val="22"/>
              </w:rPr>
            </w:pPr>
            <w:bookmarkStart w:id="28" w:name="_Ref70536347"/>
            <w:r w:rsidRPr="00E22739">
              <w:rPr>
                <w:rFonts w:eastAsia="Times New Roman"/>
                <w:sz w:val="22"/>
                <w:szCs w:val="22"/>
              </w:rPr>
              <w:t>[</w:t>
            </w:r>
            <w:r w:rsidRPr="00E22739">
              <w:rPr>
                <w:rFonts w:eastAsia="Times New Roman"/>
                <w:sz w:val="22"/>
                <w:szCs w:val="22"/>
              </w:rPr>
              <w:fldChar w:fldCharType="begin"/>
            </w:r>
            <w:r w:rsidRPr="00E22739">
              <w:rPr>
                <w:rFonts w:eastAsia="Times New Roman"/>
                <w:sz w:val="22"/>
                <w:szCs w:val="22"/>
              </w:rPr>
              <w:instrText xml:space="preserve"> SEQ [ \* ARABIC </w:instrText>
            </w:r>
            <w:r w:rsidRPr="00E22739">
              <w:rPr>
                <w:rFonts w:eastAsia="Times New Roman"/>
                <w:sz w:val="22"/>
                <w:szCs w:val="22"/>
              </w:rPr>
              <w:fldChar w:fldCharType="separate"/>
            </w:r>
            <w:r w:rsidR="008B7755" w:rsidRPr="00E22739">
              <w:rPr>
                <w:rFonts w:eastAsia="Times New Roman"/>
                <w:noProof/>
                <w:sz w:val="22"/>
                <w:szCs w:val="22"/>
              </w:rPr>
              <w:t>5</w:t>
            </w:r>
            <w:r w:rsidRPr="00E22739">
              <w:rPr>
                <w:rFonts w:eastAsia="Times New Roman"/>
                <w:sz w:val="22"/>
                <w:szCs w:val="22"/>
              </w:rPr>
              <w:fldChar w:fldCharType="end"/>
            </w:r>
            <w:r w:rsidRPr="00E22739">
              <w:rPr>
                <w:rFonts w:eastAsia="Times New Roman"/>
                <w:sz w:val="22"/>
                <w:szCs w:val="22"/>
              </w:rPr>
              <w:t>]</w:t>
            </w:r>
            <w:bookmarkEnd w:id="28"/>
          </w:p>
        </w:tc>
        <w:tc>
          <w:tcPr>
            <w:tcW w:w="8113" w:type="dxa"/>
            <w:shd w:val="clear" w:color="auto" w:fill="auto"/>
          </w:tcPr>
          <w:p w14:paraId="00995AD6" w14:textId="6A5A5B20" w:rsidR="008773D3" w:rsidRPr="00E22739" w:rsidRDefault="00B90CC4" w:rsidP="00970EFD">
            <w:pPr>
              <w:pStyle w:val="a"/>
              <w:numPr>
                <w:ilvl w:val="0"/>
                <w:numId w:val="0"/>
              </w:numPr>
              <w:rPr>
                <w:rFonts w:eastAsia="SimSun"/>
                <w:sz w:val="22"/>
                <w:szCs w:val="22"/>
                <w:lang w:val="en-US"/>
              </w:rPr>
            </w:pPr>
            <w:r w:rsidRPr="00E22739">
              <w:rPr>
                <w:rFonts w:eastAsia="SimSun"/>
                <w:sz w:val="22"/>
                <w:szCs w:val="22"/>
                <w:lang w:val="en-US"/>
              </w:rPr>
              <w:t>J. W. Park, S. C. Nam, H. B. Choi, Y. E. Ko, Y.-B. Ko, “Improving Deep Learning-Based UWB LOS/NLOS Identification with Transfer Learning: An Empirical Approach,” Electronics, pp. 1 – 13, 2020.</w:t>
            </w:r>
          </w:p>
        </w:tc>
      </w:tr>
      <w:tr w:rsidR="004A76A7" w:rsidRPr="00E22739" w14:paraId="7FD5013B" w14:textId="77777777" w:rsidTr="376F9F71">
        <w:tc>
          <w:tcPr>
            <w:tcW w:w="737" w:type="dxa"/>
            <w:shd w:val="clear" w:color="auto" w:fill="auto"/>
          </w:tcPr>
          <w:p w14:paraId="1B2904E2" w14:textId="7AE88D11" w:rsidR="004A76A7" w:rsidRPr="00E22739" w:rsidRDefault="004A76A7" w:rsidP="376F9F71">
            <w:pPr>
              <w:pStyle w:val="a"/>
              <w:numPr>
                <w:ilvl w:val="0"/>
                <w:numId w:val="0"/>
              </w:numPr>
              <w:rPr>
                <w:rFonts w:eastAsia="Times New Roman"/>
                <w:sz w:val="22"/>
                <w:szCs w:val="22"/>
              </w:rPr>
            </w:pPr>
            <w:bookmarkStart w:id="29" w:name="_Ref70536481"/>
            <w:r w:rsidRPr="00E22739">
              <w:rPr>
                <w:rFonts w:eastAsia="Times New Roman"/>
                <w:sz w:val="22"/>
                <w:szCs w:val="22"/>
              </w:rPr>
              <w:t>[</w:t>
            </w:r>
            <w:r w:rsidRPr="00E22739">
              <w:rPr>
                <w:rFonts w:eastAsia="Times New Roman"/>
                <w:sz w:val="22"/>
                <w:szCs w:val="22"/>
              </w:rPr>
              <w:fldChar w:fldCharType="begin"/>
            </w:r>
            <w:r w:rsidRPr="00E22739">
              <w:rPr>
                <w:rFonts w:eastAsia="Times New Roman"/>
                <w:sz w:val="22"/>
                <w:szCs w:val="22"/>
              </w:rPr>
              <w:instrText xml:space="preserve"> SEQ [ \* ARABIC </w:instrText>
            </w:r>
            <w:r w:rsidRPr="00E22739">
              <w:rPr>
                <w:rFonts w:eastAsia="Times New Roman"/>
                <w:sz w:val="22"/>
                <w:szCs w:val="22"/>
              </w:rPr>
              <w:fldChar w:fldCharType="separate"/>
            </w:r>
            <w:r w:rsidR="008B7755" w:rsidRPr="00E22739">
              <w:rPr>
                <w:rFonts w:eastAsia="Times New Roman"/>
                <w:noProof/>
                <w:sz w:val="22"/>
                <w:szCs w:val="22"/>
              </w:rPr>
              <w:t>6</w:t>
            </w:r>
            <w:r w:rsidRPr="00E22739">
              <w:rPr>
                <w:rFonts w:eastAsia="Times New Roman"/>
                <w:sz w:val="22"/>
                <w:szCs w:val="22"/>
              </w:rPr>
              <w:fldChar w:fldCharType="end"/>
            </w:r>
            <w:r w:rsidRPr="00E22739">
              <w:rPr>
                <w:rFonts w:eastAsia="Times New Roman"/>
                <w:sz w:val="22"/>
                <w:szCs w:val="22"/>
              </w:rPr>
              <w:t>]</w:t>
            </w:r>
            <w:bookmarkEnd w:id="29"/>
          </w:p>
        </w:tc>
        <w:tc>
          <w:tcPr>
            <w:tcW w:w="8113" w:type="dxa"/>
            <w:shd w:val="clear" w:color="auto" w:fill="auto"/>
          </w:tcPr>
          <w:p w14:paraId="0FAD20EE" w14:textId="1A7B3E3B" w:rsidR="004A76A7" w:rsidRPr="00E22739" w:rsidRDefault="004A76A7" w:rsidP="00970EFD">
            <w:pPr>
              <w:pStyle w:val="a"/>
              <w:numPr>
                <w:ilvl w:val="0"/>
                <w:numId w:val="0"/>
              </w:numPr>
              <w:rPr>
                <w:rFonts w:eastAsia="SimSun"/>
                <w:sz w:val="22"/>
                <w:szCs w:val="22"/>
                <w:lang w:val="en-US"/>
              </w:rPr>
            </w:pPr>
            <w:r w:rsidRPr="00E22739">
              <w:rPr>
                <w:rFonts w:eastAsia="SimSun"/>
                <w:sz w:val="22"/>
                <w:szCs w:val="22"/>
                <w:lang w:val="en-US"/>
              </w:rPr>
              <w:t>W. H. Foy, “Position-location solutions by Taylor-series estimation,” IEEE Trans. Aerosp. Electron. Syst., vol. AES-12, pp. 187-194, March 1976.</w:t>
            </w:r>
          </w:p>
        </w:tc>
      </w:tr>
      <w:tr w:rsidR="008B7755" w:rsidRPr="00E22739" w14:paraId="78AA0BFE" w14:textId="77777777" w:rsidTr="376F9F71">
        <w:tc>
          <w:tcPr>
            <w:tcW w:w="737" w:type="dxa"/>
            <w:shd w:val="clear" w:color="auto" w:fill="auto"/>
          </w:tcPr>
          <w:p w14:paraId="1F06FB53" w14:textId="16D2C22B" w:rsidR="008B7755" w:rsidRPr="00E22739" w:rsidRDefault="008B7755" w:rsidP="376F9F71">
            <w:pPr>
              <w:pStyle w:val="a"/>
              <w:numPr>
                <w:ilvl w:val="0"/>
                <w:numId w:val="0"/>
              </w:numPr>
              <w:rPr>
                <w:rFonts w:eastAsia="Times New Roman"/>
                <w:sz w:val="22"/>
                <w:szCs w:val="22"/>
              </w:rPr>
            </w:pPr>
            <w:bookmarkStart w:id="30" w:name="_Ref70536600"/>
            <w:r w:rsidRPr="00E22739">
              <w:rPr>
                <w:rFonts w:eastAsia="Times New Roman"/>
                <w:sz w:val="22"/>
                <w:szCs w:val="22"/>
              </w:rPr>
              <w:t>[</w:t>
            </w:r>
            <w:r w:rsidRPr="00E22739">
              <w:rPr>
                <w:rFonts w:eastAsia="Times New Roman"/>
                <w:sz w:val="22"/>
                <w:szCs w:val="22"/>
              </w:rPr>
              <w:fldChar w:fldCharType="begin"/>
            </w:r>
            <w:r w:rsidRPr="00E22739">
              <w:rPr>
                <w:rFonts w:eastAsia="Times New Roman"/>
                <w:sz w:val="22"/>
                <w:szCs w:val="22"/>
              </w:rPr>
              <w:instrText xml:space="preserve"> SEQ [ \* ARABIC </w:instrText>
            </w:r>
            <w:r w:rsidRPr="00E22739">
              <w:rPr>
                <w:rFonts w:eastAsia="Times New Roman"/>
                <w:sz w:val="22"/>
                <w:szCs w:val="22"/>
              </w:rPr>
              <w:fldChar w:fldCharType="separate"/>
            </w:r>
            <w:r w:rsidRPr="00E22739">
              <w:rPr>
                <w:rFonts w:eastAsia="Times New Roman"/>
                <w:noProof/>
                <w:sz w:val="22"/>
                <w:szCs w:val="22"/>
              </w:rPr>
              <w:t>7</w:t>
            </w:r>
            <w:r w:rsidRPr="00E22739">
              <w:rPr>
                <w:rFonts w:eastAsia="Times New Roman"/>
                <w:sz w:val="22"/>
                <w:szCs w:val="22"/>
              </w:rPr>
              <w:fldChar w:fldCharType="end"/>
            </w:r>
            <w:r w:rsidRPr="00E22739">
              <w:rPr>
                <w:rFonts w:eastAsia="Times New Roman"/>
                <w:sz w:val="22"/>
                <w:szCs w:val="22"/>
              </w:rPr>
              <w:t>]</w:t>
            </w:r>
            <w:bookmarkEnd w:id="30"/>
          </w:p>
        </w:tc>
        <w:tc>
          <w:tcPr>
            <w:tcW w:w="8113" w:type="dxa"/>
            <w:shd w:val="clear" w:color="auto" w:fill="auto"/>
          </w:tcPr>
          <w:p w14:paraId="69E45BFE" w14:textId="71D8A49C" w:rsidR="008B7755" w:rsidRPr="00E22739" w:rsidRDefault="008B7755" w:rsidP="008B7755">
            <w:pPr>
              <w:jc w:val="both"/>
              <w:rPr>
                <w:sz w:val="22"/>
                <w:szCs w:val="22"/>
                <w:lang w:val="en-US"/>
              </w:rPr>
            </w:pPr>
            <w:r w:rsidRPr="00E22739">
              <w:rPr>
                <w:sz w:val="22"/>
                <w:szCs w:val="22"/>
                <w:lang w:val="en-US" w:eastAsia="ja-JP" w:bidi="he-IL"/>
              </w:rPr>
              <w:t>TR 38.901 “Technical Specification Group Radio Access Network; Study on channel model for frequencies from 0.5 to 100 GHz (Release 16),” December 2019.</w:t>
            </w:r>
          </w:p>
        </w:tc>
      </w:tr>
      <w:tr w:rsidR="00321DDC" w:rsidRPr="00E22739" w14:paraId="7EDF8C26" w14:textId="77777777" w:rsidTr="376F9F71">
        <w:tc>
          <w:tcPr>
            <w:tcW w:w="737" w:type="dxa"/>
            <w:shd w:val="clear" w:color="auto" w:fill="auto"/>
          </w:tcPr>
          <w:p w14:paraId="10AF64B1" w14:textId="09D1FEE8" w:rsidR="00321DDC" w:rsidRPr="00E22739" w:rsidRDefault="00AF1A9F" w:rsidP="376F9F71">
            <w:pPr>
              <w:pStyle w:val="a"/>
              <w:numPr>
                <w:ilvl w:val="0"/>
                <w:numId w:val="0"/>
              </w:numPr>
              <w:rPr>
                <w:rFonts w:eastAsia="Times New Roman"/>
                <w:sz w:val="22"/>
                <w:szCs w:val="22"/>
              </w:rPr>
            </w:pPr>
            <w:bookmarkStart w:id="31" w:name="_Ref71554493"/>
            <w:r w:rsidRPr="00E22739">
              <w:rPr>
                <w:rFonts w:eastAsia="Times New Roman"/>
                <w:sz w:val="22"/>
                <w:szCs w:val="22"/>
              </w:rPr>
              <w:t>[</w:t>
            </w:r>
            <w:r w:rsidRPr="00E22739">
              <w:rPr>
                <w:rFonts w:eastAsia="Times New Roman"/>
                <w:sz w:val="22"/>
                <w:szCs w:val="22"/>
              </w:rPr>
              <w:fldChar w:fldCharType="begin"/>
            </w:r>
            <w:r w:rsidRPr="00E22739">
              <w:rPr>
                <w:rFonts w:eastAsia="Times New Roman"/>
                <w:sz w:val="22"/>
                <w:szCs w:val="22"/>
              </w:rPr>
              <w:instrText xml:space="preserve"> SEQ [ \* ARABIC </w:instrText>
            </w:r>
            <w:r w:rsidRPr="00E22739">
              <w:rPr>
                <w:rFonts w:eastAsia="Times New Roman"/>
                <w:sz w:val="22"/>
                <w:szCs w:val="22"/>
              </w:rPr>
              <w:fldChar w:fldCharType="separate"/>
            </w:r>
            <w:r w:rsidR="00DE2AD0">
              <w:rPr>
                <w:rFonts w:eastAsia="Times New Roman"/>
                <w:noProof/>
                <w:sz w:val="22"/>
                <w:szCs w:val="22"/>
              </w:rPr>
              <w:t>8</w:t>
            </w:r>
            <w:r w:rsidRPr="00E22739">
              <w:rPr>
                <w:rFonts w:eastAsia="Times New Roman"/>
                <w:sz w:val="22"/>
                <w:szCs w:val="22"/>
              </w:rPr>
              <w:fldChar w:fldCharType="end"/>
            </w:r>
            <w:r w:rsidRPr="00E22739">
              <w:rPr>
                <w:rFonts w:eastAsia="Times New Roman"/>
                <w:sz w:val="22"/>
                <w:szCs w:val="22"/>
              </w:rPr>
              <w:t>]</w:t>
            </w:r>
            <w:bookmarkEnd w:id="31"/>
          </w:p>
        </w:tc>
        <w:tc>
          <w:tcPr>
            <w:tcW w:w="8113" w:type="dxa"/>
            <w:shd w:val="clear" w:color="auto" w:fill="auto"/>
          </w:tcPr>
          <w:p w14:paraId="33B69785" w14:textId="5F29F471" w:rsidR="00321DDC" w:rsidRPr="00DE0D29" w:rsidRDefault="00321DDC" w:rsidP="00DE0D29">
            <w:pPr>
              <w:widowControl w:val="0"/>
              <w:spacing w:after="60"/>
              <w:jc w:val="both"/>
            </w:pPr>
            <w:bookmarkStart w:id="32" w:name="_Ref71549092"/>
            <w:bookmarkStart w:id="33" w:name="_Ref71541706"/>
            <w:r w:rsidRPr="00DE0D29">
              <w:t>R1-2104905</w:t>
            </w:r>
            <w:r w:rsidRPr="00DE0D29">
              <w:tab/>
              <w:t>Mitigation of UE/gNB TX/RX timing errors, Intel Corporation, May 2021</w:t>
            </w:r>
            <w:bookmarkEnd w:id="32"/>
            <w:bookmarkEnd w:id="33"/>
          </w:p>
        </w:tc>
      </w:tr>
      <w:tr w:rsidR="00321DDC" w:rsidRPr="00E22739" w14:paraId="7F1CD2E6" w14:textId="77777777" w:rsidTr="376F9F71">
        <w:tc>
          <w:tcPr>
            <w:tcW w:w="737" w:type="dxa"/>
            <w:shd w:val="clear" w:color="auto" w:fill="auto"/>
          </w:tcPr>
          <w:p w14:paraId="38D09F98" w14:textId="3516DBE9" w:rsidR="00321DDC" w:rsidRPr="00E22739" w:rsidRDefault="00DE2AD0" w:rsidP="376F9F71">
            <w:pPr>
              <w:pStyle w:val="a"/>
              <w:numPr>
                <w:ilvl w:val="0"/>
                <w:numId w:val="0"/>
              </w:numPr>
              <w:rPr>
                <w:rFonts w:eastAsia="Times New Roman"/>
                <w:sz w:val="22"/>
                <w:szCs w:val="22"/>
              </w:rPr>
            </w:pPr>
            <w:r w:rsidRPr="00E22739">
              <w:rPr>
                <w:rFonts w:eastAsia="Times New Roman"/>
                <w:sz w:val="22"/>
                <w:szCs w:val="22"/>
              </w:rPr>
              <w:t>[</w:t>
            </w:r>
            <w:r w:rsidRPr="00E22739">
              <w:rPr>
                <w:rFonts w:eastAsia="Times New Roman"/>
                <w:sz w:val="22"/>
                <w:szCs w:val="22"/>
              </w:rPr>
              <w:fldChar w:fldCharType="begin"/>
            </w:r>
            <w:r w:rsidRPr="00E22739">
              <w:rPr>
                <w:rFonts w:eastAsia="Times New Roman"/>
                <w:sz w:val="22"/>
                <w:szCs w:val="22"/>
              </w:rPr>
              <w:instrText xml:space="preserve"> SEQ [ \* ARABIC </w:instrText>
            </w:r>
            <w:r w:rsidRPr="00E22739">
              <w:rPr>
                <w:rFonts w:eastAsia="Times New Roman"/>
                <w:sz w:val="22"/>
                <w:szCs w:val="22"/>
              </w:rPr>
              <w:fldChar w:fldCharType="separate"/>
            </w:r>
            <w:r>
              <w:rPr>
                <w:rFonts w:eastAsia="Times New Roman"/>
                <w:noProof/>
                <w:sz w:val="22"/>
                <w:szCs w:val="22"/>
              </w:rPr>
              <w:t>9</w:t>
            </w:r>
            <w:r w:rsidRPr="00E22739">
              <w:rPr>
                <w:rFonts w:eastAsia="Times New Roman"/>
                <w:sz w:val="22"/>
                <w:szCs w:val="22"/>
              </w:rPr>
              <w:fldChar w:fldCharType="end"/>
            </w:r>
            <w:r w:rsidRPr="00E22739">
              <w:rPr>
                <w:rFonts w:eastAsia="Times New Roman"/>
                <w:sz w:val="22"/>
                <w:szCs w:val="22"/>
              </w:rPr>
              <w:t>]</w:t>
            </w:r>
          </w:p>
        </w:tc>
        <w:tc>
          <w:tcPr>
            <w:tcW w:w="8113" w:type="dxa"/>
            <w:shd w:val="clear" w:color="auto" w:fill="auto"/>
          </w:tcPr>
          <w:p w14:paraId="36874989" w14:textId="1D2E52F7" w:rsidR="00321DDC" w:rsidRPr="00DE0D29" w:rsidRDefault="00AF1A9F" w:rsidP="00DE0D29">
            <w:pPr>
              <w:widowControl w:val="0"/>
              <w:spacing w:after="60"/>
              <w:jc w:val="both"/>
            </w:pPr>
            <w:r w:rsidRPr="00DE0D29">
              <w:t>R1-2104906</w:t>
            </w:r>
            <w:r w:rsidRPr="00DE0D29">
              <w:tab/>
              <w:t>NR Positioning UL-AoA Enhancements, Intel Corporation, May 2021</w:t>
            </w:r>
          </w:p>
        </w:tc>
      </w:tr>
      <w:tr w:rsidR="00321DDC" w:rsidRPr="00E22739" w14:paraId="187A3798" w14:textId="77777777" w:rsidTr="376F9F71">
        <w:tc>
          <w:tcPr>
            <w:tcW w:w="737" w:type="dxa"/>
            <w:shd w:val="clear" w:color="auto" w:fill="auto"/>
          </w:tcPr>
          <w:p w14:paraId="4DB5384A" w14:textId="3D47B34A" w:rsidR="00321DDC" w:rsidRPr="00E22739" w:rsidRDefault="00DE2AD0" w:rsidP="376F9F71">
            <w:pPr>
              <w:pStyle w:val="a"/>
              <w:numPr>
                <w:ilvl w:val="0"/>
                <w:numId w:val="0"/>
              </w:numPr>
              <w:rPr>
                <w:rFonts w:eastAsia="Times New Roman"/>
                <w:sz w:val="22"/>
                <w:szCs w:val="22"/>
              </w:rPr>
            </w:pPr>
            <w:r w:rsidRPr="00E22739">
              <w:rPr>
                <w:rFonts w:eastAsia="Times New Roman"/>
                <w:sz w:val="22"/>
                <w:szCs w:val="22"/>
              </w:rPr>
              <w:t>[</w:t>
            </w:r>
            <w:r w:rsidRPr="00E22739">
              <w:rPr>
                <w:rFonts w:eastAsia="Times New Roman"/>
                <w:sz w:val="22"/>
                <w:szCs w:val="22"/>
              </w:rPr>
              <w:fldChar w:fldCharType="begin"/>
            </w:r>
            <w:r w:rsidRPr="00E22739">
              <w:rPr>
                <w:rFonts w:eastAsia="Times New Roman"/>
                <w:sz w:val="22"/>
                <w:szCs w:val="22"/>
              </w:rPr>
              <w:instrText xml:space="preserve"> SEQ [ \* ARABIC </w:instrText>
            </w:r>
            <w:r w:rsidRPr="00E22739">
              <w:rPr>
                <w:rFonts w:eastAsia="Times New Roman"/>
                <w:sz w:val="22"/>
                <w:szCs w:val="22"/>
              </w:rPr>
              <w:fldChar w:fldCharType="separate"/>
            </w:r>
            <w:r>
              <w:rPr>
                <w:rFonts w:eastAsia="Times New Roman"/>
                <w:noProof/>
                <w:sz w:val="22"/>
                <w:szCs w:val="22"/>
              </w:rPr>
              <w:t>10</w:t>
            </w:r>
            <w:r w:rsidRPr="00E22739">
              <w:rPr>
                <w:rFonts w:eastAsia="Times New Roman"/>
                <w:sz w:val="22"/>
                <w:szCs w:val="22"/>
              </w:rPr>
              <w:fldChar w:fldCharType="end"/>
            </w:r>
            <w:r w:rsidRPr="00E22739">
              <w:rPr>
                <w:rFonts w:eastAsia="Times New Roman"/>
                <w:sz w:val="22"/>
                <w:szCs w:val="22"/>
              </w:rPr>
              <w:t>]</w:t>
            </w:r>
          </w:p>
        </w:tc>
        <w:tc>
          <w:tcPr>
            <w:tcW w:w="8113" w:type="dxa"/>
            <w:shd w:val="clear" w:color="auto" w:fill="auto"/>
          </w:tcPr>
          <w:p w14:paraId="3C3D5888" w14:textId="1F0B16E1" w:rsidR="00321DDC" w:rsidRPr="00DE0D29" w:rsidRDefault="00AF1A9F" w:rsidP="00DE0D29">
            <w:pPr>
              <w:widowControl w:val="0"/>
              <w:spacing w:after="60"/>
              <w:jc w:val="both"/>
            </w:pPr>
            <w:r w:rsidRPr="00DE0D29">
              <w:t>R1-21049</w:t>
            </w:r>
            <w:r w:rsidR="008A6B74">
              <w:t>10</w:t>
            </w:r>
            <w:r w:rsidRPr="00DE0D29">
              <w:tab/>
            </w:r>
            <w:r w:rsidR="008A6B74">
              <w:t xml:space="preserve">Support of On-Demand DL PRS and </w:t>
            </w:r>
            <w:r w:rsidR="00385892" w:rsidRPr="00385892">
              <w:t>NR Positioning for UEs in RRC-INACTIVE state</w:t>
            </w:r>
            <w:r w:rsidRPr="00DE0D29">
              <w:t>, Intel Corporation, May 2021</w:t>
            </w:r>
          </w:p>
        </w:tc>
      </w:tr>
      <w:tr w:rsidR="00321DDC" w:rsidRPr="00E22739" w14:paraId="043159CF" w14:textId="77777777" w:rsidTr="376F9F71">
        <w:tc>
          <w:tcPr>
            <w:tcW w:w="737" w:type="dxa"/>
            <w:shd w:val="clear" w:color="auto" w:fill="auto"/>
          </w:tcPr>
          <w:p w14:paraId="423B9D01" w14:textId="28B4F546" w:rsidR="00321DDC" w:rsidRPr="00E22739" w:rsidRDefault="00DE2AD0" w:rsidP="376F9F71">
            <w:pPr>
              <w:pStyle w:val="a"/>
              <w:numPr>
                <w:ilvl w:val="0"/>
                <w:numId w:val="0"/>
              </w:numPr>
              <w:rPr>
                <w:rFonts w:eastAsia="Times New Roman"/>
                <w:sz w:val="22"/>
                <w:szCs w:val="22"/>
              </w:rPr>
            </w:pPr>
            <w:r w:rsidRPr="00E22739">
              <w:rPr>
                <w:rFonts w:eastAsia="Times New Roman"/>
                <w:sz w:val="22"/>
                <w:szCs w:val="22"/>
              </w:rPr>
              <w:t>[</w:t>
            </w:r>
            <w:r w:rsidRPr="00E22739">
              <w:rPr>
                <w:rFonts w:eastAsia="Times New Roman"/>
                <w:sz w:val="22"/>
                <w:szCs w:val="22"/>
              </w:rPr>
              <w:fldChar w:fldCharType="begin"/>
            </w:r>
            <w:r w:rsidRPr="00E22739">
              <w:rPr>
                <w:rFonts w:eastAsia="Times New Roman"/>
                <w:sz w:val="22"/>
                <w:szCs w:val="22"/>
              </w:rPr>
              <w:instrText xml:space="preserve"> SEQ [ \* ARABIC </w:instrText>
            </w:r>
            <w:r w:rsidRPr="00E22739">
              <w:rPr>
                <w:rFonts w:eastAsia="Times New Roman"/>
                <w:sz w:val="22"/>
                <w:szCs w:val="22"/>
              </w:rPr>
              <w:fldChar w:fldCharType="separate"/>
            </w:r>
            <w:r>
              <w:rPr>
                <w:rFonts w:eastAsia="Times New Roman"/>
                <w:noProof/>
                <w:sz w:val="22"/>
                <w:szCs w:val="22"/>
              </w:rPr>
              <w:t>11</w:t>
            </w:r>
            <w:r w:rsidRPr="00E22739">
              <w:rPr>
                <w:rFonts w:eastAsia="Times New Roman"/>
                <w:sz w:val="22"/>
                <w:szCs w:val="22"/>
              </w:rPr>
              <w:fldChar w:fldCharType="end"/>
            </w:r>
            <w:r w:rsidRPr="00E22739">
              <w:rPr>
                <w:rFonts w:eastAsia="Times New Roman"/>
                <w:sz w:val="22"/>
                <w:szCs w:val="22"/>
              </w:rPr>
              <w:t>]</w:t>
            </w:r>
          </w:p>
        </w:tc>
        <w:tc>
          <w:tcPr>
            <w:tcW w:w="8113" w:type="dxa"/>
            <w:shd w:val="clear" w:color="auto" w:fill="auto"/>
          </w:tcPr>
          <w:p w14:paraId="04030DB4" w14:textId="33B318AE" w:rsidR="00321DDC" w:rsidRPr="00DE0D29" w:rsidRDefault="00AF1A9F" w:rsidP="00DE0D29">
            <w:pPr>
              <w:widowControl w:val="0"/>
              <w:spacing w:after="60"/>
              <w:jc w:val="both"/>
              <w:rPr>
                <w:sz w:val="22"/>
                <w:lang w:val="en-US"/>
              </w:rPr>
            </w:pPr>
            <w:r w:rsidRPr="00DE0D29">
              <w:t>R1-2104908</w:t>
            </w:r>
            <w:r w:rsidRPr="00DE0D29">
              <w:tab/>
              <w:t>NR Positioning Latency Reduction, Intel Corporation, May 2021</w:t>
            </w:r>
          </w:p>
        </w:tc>
      </w:tr>
      <w:tr w:rsidR="00321DDC" w:rsidRPr="00E22739" w14:paraId="4C117509" w14:textId="77777777" w:rsidTr="376F9F71">
        <w:tc>
          <w:tcPr>
            <w:tcW w:w="737" w:type="dxa"/>
            <w:shd w:val="clear" w:color="auto" w:fill="auto"/>
          </w:tcPr>
          <w:p w14:paraId="6D795D00" w14:textId="07EB5F54" w:rsidR="00321DDC" w:rsidRPr="00E22739" w:rsidRDefault="00DE2AD0" w:rsidP="376F9F71">
            <w:pPr>
              <w:pStyle w:val="a"/>
              <w:numPr>
                <w:ilvl w:val="0"/>
                <w:numId w:val="0"/>
              </w:numPr>
              <w:rPr>
                <w:rFonts w:eastAsia="Times New Roman"/>
                <w:sz w:val="22"/>
                <w:szCs w:val="22"/>
              </w:rPr>
            </w:pPr>
            <w:bookmarkStart w:id="34" w:name="_Ref71554496"/>
            <w:r w:rsidRPr="00E22739">
              <w:rPr>
                <w:rFonts w:eastAsia="Times New Roman"/>
                <w:sz w:val="22"/>
                <w:szCs w:val="22"/>
              </w:rPr>
              <w:lastRenderedPageBreak/>
              <w:t>[</w:t>
            </w:r>
            <w:r w:rsidRPr="00E22739">
              <w:rPr>
                <w:rFonts w:eastAsia="Times New Roman"/>
                <w:sz w:val="22"/>
                <w:szCs w:val="22"/>
              </w:rPr>
              <w:fldChar w:fldCharType="begin"/>
            </w:r>
            <w:r w:rsidRPr="00E22739">
              <w:rPr>
                <w:rFonts w:eastAsia="Times New Roman"/>
                <w:sz w:val="22"/>
                <w:szCs w:val="22"/>
              </w:rPr>
              <w:instrText xml:space="preserve"> SEQ [ \* ARABIC </w:instrText>
            </w:r>
            <w:r w:rsidRPr="00E22739">
              <w:rPr>
                <w:rFonts w:eastAsia="Times New Roman"/>
                <w:sz w:val="22"/>
                <w:szCs w:val="22"/>
              </w:rPr>
              <w:fldChar w:fldCharType="separate"/>
            </w:r>
            <w:r>
              <w:rPr>
                <w:rFonts w:eastAsia="Times New Roman"/>
                <w:noProof/>
                <w:sz w:val="22"/>
                <w:szCs w:val="22"/>
              </w:rPr>
              <w:t>12</w:t>
            </w:r>
            <w:r w:rsidRPr="00E22739">
              <w:rPr>
                <w:rFonts w:eastAsia="Times New Roman"/>
                <w:sz w:val="22"/>
                <w:szCs w:val="22"/>
              </w:rPr>
              <w:fldChar w:fldCharType="end"/>
            </w:r>
            <w:r w:rsidRPr="00E22739">
              <w:rPr>
                <w:rFonts w:eastAsia="Times New Roman"/>
                <w:sz w:val="22"/>
                <w:szCs w:val="22"/>
              </w:rPr>
              <w:t>]</w:t>
            </w:r>
            <w:bookmarkEnd w:id="34"/>
          </w:p>
        </w:tc>
        <w:tc>
          <w:tcPr>
            <w:tcW w:w="8113" w:type="dxa"/>
            <w:shd w:val="clear" w:color="auto" w:fill="auto"/>
          </w:tcPr>
          <w:p w14:paraId="63F1BDF6" w14:textId="6F04870C" w:rsidR="00321DDC" w:rsidRPr="00DE0D29" w:rsidRDefault="00AF1A9F" w:rsidP="00DE0D29">
            <w:pPr>
              <w:widowControl w:val="0"/>
              <w:tabs>
                <w:tab w:val="num" w:pos="708"/>
              </w:tabs>
              <w:spacing w:after="60"/>
              <w:jc w:val="both"/>
            </w:pPr>
            <w:r w:rsidRPr="00AF1A9F">
              <w:t>R1-210490</w:t>
            </w:r>
            <w:r w:rsidR="00320757">
              <w:t>7</w:t>
            </w:r>
            <w:r w:rsidRPr="00AF1A9F">
              <w:tab/>
              <w:t>NR Positioning</w:t>
            </w:r>
            <w:r w:rsidR="00320757">
              <w:t xml:space="preserve"> DL-AoD Enhancements</w:t>
            </w:r>
            <w:r w:rsidRPr="00AF1A9F">
              <w:t>, Intel Corporation, May 2021</w:t>
            </w:r>
          </w:p>
        </w:tc>
      </w:tr>
      <w:bookmarkEnd w:id="20"/>
      <w:bookmarkEnd w:id="21"/>
      <w:bookmarkEnd w:id="22"/>
      <w:bookmarkEnd w:id="23"/>
    </w:tbl>
    <w:p w14:paraId="2E9AFE9E" w14:textId="77777777" w:rsidR="008B7755" w:rsidRPr="00EC4D17" w:rsidRDefault="008B7755">
      <w:pPr>
        <w:jc w:val="both"/>
      </w:pPr>
    </w:p>
    <w:sectPr w:rsidR="008B7755" w:rsidRPr="00EC4D17" w:rsidSect="00B065CF">
      <w:headerReference w:type="even" r:id="rId57"/>
      <w:footerReference w:type="even" r:id="rId58"/>
      <w:footerReference w:type="default" r:id="rId5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17DC6" w14:textId="77777777" w:rsidR="00AA2858" w:rsidRDefault="00AA2858">
      <w:pPr>
        <w:spacing w:after="0"/>
      </w:pPr>
      <w:r>
        <w:separator/>
      </w:r>
    </w:p>
  </w:endnote>
  <w:endnote w:type="continuationSeparator" w:id="0">
    <w:p w14:paraId="694B30AC" w14:textId="77777777" w:rsidR="00AA2858" w:rsidRDefault="00AA2858">
      <w:pPr>
        <w:spacing w:after="0"/>
      </w:pPr>
      <w:r>
        <w:continuationSeparator/>
      </w:r>
    </w:p>
  </w:endnote>
  <w:endnote w:type="continuationNotice" w:id="1">
    <w:p w14:paraId="34C6F5E4" w14:textId="77777777" w:rsidR="00AA2858" w:rsidRDefault="00AA28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62CAA6" w14:textId="77777777" w:rsidR="00AA2858" w:rsidRDefault="00AA2858">
      <w:pPr>
        <w:spacing w:after="0"/>
      </w:pPr>
      <w:r>
        <w:separator/>
      </w:r>
    </w:p>
  </w:footnote>
  <w:footnote w:type="continuationSeparator" w:id="0">
    <w:p w14:paraId="67A6F205" w14:textId="77777777" w:rsidR="00AA2858" w:rsidRDefault="00AA2858">
      <w:pPr>
        <w:spacing w:after="0"/>
      </w:pPr>
      <w:r>
        <w:continuationSeparator/>
      </w:r>
    </w:p>
  </w:footnote>
  <w:footnote w:type="continuationNotice" w:id="1">
    <w:p w14:paraId="28F722C0" w14:textId="77777777" w:rsidR="00AA2858" w:rsidRDefault="00AA28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11106"/>
    <w:multiLevelType w:val="hybridMultilevel"/>
    <w:tmpl w:val="B8727EDA"/>
    <w:numStyleLink w:val="3GPPBullets"/>
  </w:abstractNum>
  <w:abstractNum w:abstractNumId="1" w15:restartNumberingAfterBreak="0">
    <w:nsid w:val="051D6589"/>
    <w:multiLevelType w:val="multilevel"/>
    <w:tmpl w:val="C9925A2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7032B08"/>
    <w:multiLevelType w:val="hybridMultilevel"/>
    <w:tmpl w:val="02ACD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D39AD"/>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50011"/>
    <w:multiLevelType w:val="hybridMultilevel"/>
    <w:tmpl w:val="6390F9DE"/>
    <w:lvl w:ilvl="0" w:tplc="1CE4DAF4">
      <w:start w:val="1"/>
      <w:numFmt w:val="decimal"/>
      <w:lvlText w:val="[%1]"/>
      <w:lvlJc w:val="left"/>
      <w:pPr>
        <w:tabs>
          <w:tab w:val="num" w:pos="420"/>
        </w:tabs>
        <w:ind w:left="420" w:hanging="420"/>
      </w:pPr>
      <w:rPr>
        <w:rFonts w:hint="default"/>
      </w:rPr>
    </w:lvl>
    <w:lvl w:ilvl="1" w:tplc="5F34E728">
      <w:start w:val="1"/>
      <w:numFmt w:val="aiueoFullWidth"/>
      <w:lvlText w:val="(%2)"/>
      <w:lvlJc w:val="left"/>
      <w:pPr>
        <w:tabs>
          <w:tab w:val="num" w:pos="840"/>
        </w:tabs>
        <w:ind w:left="840" w:hanging="420"/>
      </w:pPr>
    </w:lvl>
    <w:lvl w:ilvl="2" w:tplc="726AB7B2">
      <w:start w:val="1"/>
      <w:numFmt w:val="decimalEnclosedCircle"/>
      <w:lvlText w:val="%3"/>
      <w:lvlJc w:val="left"/>
      <w:pPr>
        <w:tabs>
          <w:tab w:val="num" w:pos="1260"/>
        </w:tabs>
        <w:ind w:left="1260" w:hanging="420"/>
      </w:pPr>
    </w:lvl>
    <w:lvl w:ilvl="3" w:tplc="C8FE663E">
      <w:start w:val="1"/>
      <w:numFmt w:val="decimal"/>
      <w:lvlText w:val="%4."/>
      <w:lvlJc w:val="left"/>
      <w:pPr>
        <w:tabs>
          <w:tab w:val="num" w:pos="1680"/>
        </w:tabs>
        <w:ind w:left="1680" w:hanging="420"/>
      </w:pPr>
    </w:lvl>
    <w:lvl w:ilvl="4" w:tplc="C896D450">
      <w:start w:val="1"/>
      <w:numFmt w:val="aiueoFullWidth"/>
      <w:lvlText w:val="(%5)"/>
      <w:lvlJc w:val="left"/>
      <w:pPr>
        <w:tabs>
          <w:tab w:val="num" w:pos="2100"/>
        </w:tabs>
        <w:ind w:left="2100" w:hanging="420"/>
      </w:pPr>
    </w:lvl>
    <w:lvl w:ilvl="5" w:tplc="ADB8F51A">
      <w:start w:val="1"/>
      <w:numFmt w:val="decimalEnclosedCircle"/>
      <w:lvlText w:val="%6"/>
      <w:lvlJc w:val="left"/>
      <w:pPr>
        <w:tabs>
          <w:tab w:val="num" w:pos="2520"/>
        </w:tabs>
        <w:ind w:left="2520" w:hanging="420"/>
      </w:pPr>
    </w:lvl>
    <w:lvl w:ilvl="6" w:tplc="870A31BE">
      <w:start w:val="1"/>
      <w:numFmt w:val="decimal"/>
      <w:lvlText w:val="%7."/>
      <w:lvlJc w:val="left"/>
      <w:pPr>
        <w:tabs>
          <w:tab w:val="num" w:pos="2940"/>
        </w:tabs>
        <w:ind w:left="2940" w:hanging="420"/>
      </w:pPr>
    </w:lvl>
    <w:lvl w:ilvl="7" w:tplc="9B14C8F8">
      <w:start w:val="1"/>
      <w:numFmt w:val="aiueoFullWidth"/>
      <w:lvlText w:val="(%8)"/>
      <w:lvlJc w:val="left"/>
      <w:pPr>
        <w:tabs>
          <w:tab w:val="num" w:pos="3360"/>
        </w:tabs>
        <w:ind w:left="3360" w:hanging="420"/>
      </w:pPr>
    </w:lvl>
    <w:lvl w:ilvl="8" w:tplc="45A89BAA">
      <w:start w:val="1"/>
      <w:numFmt w:val="decimalEnclosedCircle"/>
      <w:lvlText w:val="%9"/>
      <w:lvlJc w:val="left"/>
      <w:pPr>
        <w:tabs>
          <w:tab w:val="num" w:pos="3780"/>
        </w:tabs>
        <w:ind w:left="3780" w:hanging="420"/>
      </w:pPr>
    </w:lvl>
  </w:abstractNum>
  <w:abstractNum w:abstractNumId="6" w15:restartNumberingAfterBreak="0">
    <w:nsid w:val="20C97C79"/>
    <w:multiLevelType w:val="hybridMultilevel"/>
    <w:tmpl w:val="09901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7565E"/>
    <w:multiLevelType w:val="hybridMultilevel"/>
    <w:tmpl w:val="06B6AD04"/>
    <w:lvl w:ilvl="0" w:tplc="76FACCA2">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DC28A738">
      <w:numFmt w:val="decimal"/>
      <w:lvlText w:val=""/>
      <w:lvlJc w:val="left"/>
    </w:lvl>
    <w:lvl w:ilvl="2" w:tplc="A162DB6A">
      <w:numFmt w:val="decimal"/>
      <w:lvlText w:val=""/>
      <w:lvlJc w:val="left"/>
    </w:lvl>
    <w:lvl w:ilvl="3" w:tplc="2500BF26">
      <w:numFmt w:val="decimal"/>
      <w:lvlText w:val=""/>
      <w:lvlJc w:val="left"/>
    </w:lvl>
    <w:lvl w:ilvl="4" w:tplc="8BE8C8EE">
      <w:numFmt w:val="decimal"/>
      <w:lvlText w:val=""/>
      <w:lvlJc w:val="left"/>
    </w:lvl>
    <w:lvl w:ilvl="5" w:tplc="08785ED4">
      <w:numFmt w:val="decimal"/>
      <w:lvlText w:val=""/>
      <w:lvlJc w:val="left"/>
    </w:lvl>
    <w:lvl w:ilvl="6" w:tplc="6906741E">
      <w:numFmt w:val="decimal"/>
      <w:lvlText w:val=""/>
      <w:lvlJc w:val="left"/>
    </w:lvl>
    <w:lvl w:ilvl="7" w:tplc="2846640A">
      <w:numFmt w:val="decimal"/>
      <w:lvlText w:val=""/>
      <w:lvlJc w:val="left"/>
    </w:lvl>
    <w:lvl w:ilvl="8" w:tplc="289442CE">
      <w:numFmt w:val="decimal"/>
      <w:lvlText w:val=""/>
      <w:lvlJc w:val="left"/>
    </w:lvl>
  </w:abstractNum>
  <w:abstractNum w:abstractNumId="8" w15:restartNumberingAfterBreak="0">
    <w:nsid w:val="247C72D7"/>
    <w:multiLevelType w:val="multilevel"/>
    <w:tmpl w:val="F0CEB33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A4D06A1"/>
    <w:multiLevelType w:val="hybridMultilevel"/>
    <w:tmpl w:val="760E8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338948D1"/>
    <w:multiLevelType w:val="multilevel"/>
    <w:tmpl w:val="994EE1D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4AD1F4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C3B68A7"/>
    <w:multiLevelType w:val="multilevel"/>
    <w:tmpl w:val="333CD4D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E935453"/>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F07D51"/>
    <w:multiLevelType w:val="multilevel"/>
    <w:tmpl w:val="DD8CD08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7" w15:restartNumberingAfterBreak="0">
    <w:nsid w:val="476A7B65"/>
    <w:multiLevelType w:val="hybridMultilevel"/>
    <w:tmpl w:val="51443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76298D"/>
    <w:multiLevelType w:val="hybridMultilevel"/>
    <w:tmpl w:val="E6E6CB72"/>
    <w:lvl w:ilvl="0" w:tplc="5D3ADB0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4C202BBF"/>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2C01B3"/>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58FC11FE"/>
    <w:multiLevelType w:val="multilevel"/>
    <w:tmpl w:val="02163DC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5E135B92"/>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CE5D43"/>
    <w:multiLevelType w:val="hybridMultilevel"/>
    <w:tmpl w:val="5B962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13DA5"/>
    <w:multiLevelType w:val="hybridMultilevel"/>
    <w:tmpl w:val="E6E6CB72"/>
    <w:lvl w:ilvl="0" w:tplc="5D3ADB0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3D0424"/>
    <w:multiLevelType w:val="hybridMultilevel"/>
    <w:tmpl w:val="FFFFFFFF"/>
    <w:lvl w:ilvl="0" w:tplc="1660DC04">
      <w:start w:val="1"/>
      <w:numFmt w:val="decimal"/>
      <w:lvlText w:val="%1."/>
      <w:lvlJc w:val="left"/>
      <w:pPr>
        <w:ind w:left="720" w:hanging="360"/>
      </w:pPr>
    </w:lvl>
    <w:lvl w:ilvl="1" w:tplc="2F58C6BC">
      <w:start w:val="1"/>
      <w:numFmt w:val="lowerLetter"/>
      <w:lvlText w:val="%2."/>
      <w:lvlJc w:val="left"/>
      <w:pPr>
        <w:ind w:left="1440" w:hanging="360"/>
      </w:pPr>
    </w:lvl>
    <w:lvl w:ilvl="2" w:tplc="CE2A9D7E">
      <w:start w:val="1"/>
      <w:numFmt w:val="lowerRoman"/>
      <w:lvlText w:val="%3."/>
      <w:lvlJc w:val="right"/>
      <w:pPr>
        <w:ind w:left="2160" w:hanging="180"/>
      </w:pPr>
    </w:lvl>
    <w:lvl w:ilvl="3" w:tplc="61208458">
      <w:start w:val="1"/>
      <w:numFmt w:val="decimal"/>
      <w:lvlText w:val="%4."/>
      <w:lvlJc w:val="left"/>
      <w:pPr>
        <w:ind w:left="2880" w:hanging="360"/>
      </w:pPr>
    </w:lvl>
    <w:lvl w:ilvl="4" w:tplc="AD66AFEA">
      <w:start w:val="1"/>
      <w:numFmt w:val="lowerLetter"/>
      <w:lvlText w:val="%5."/>
      <w:lvlJc w:val="left"/>
      <w:pPr>
        <w:ind w:left="3600" w:hanging="360"/>
      </w:pPr>
    </w:lvl>
    <w:lvl w:ilvl="5" w:tplc="50D671AA">
      <w:start w:val="1"/>
      <w:numFmt w:val="lowerRoman"/>
      <w:lvlText w:val="%6."/>
      <w:lvlJc w:val="right"/>
      <w:pPr>
        <w:ind w:left="4320" w:hanging="180"/>
      </w:pPr>
    </w:lvl>
    <w:lvl w:ilvl="6" w:tplc="19646390">
      <w:start w:val="1"/>
      <w:numFmt w:val="decimal"/>
      <w:lvlText w:val="%7."/>
      <w:lvlJc w:val="left"/>
      <w:pPr>
        <w:ind w:left="5040" w:hanging="360"/>
      </w:pPr>
    </w:lvl>
    <w:lvl w:ilvl="7" w:tplc="1AE635F4">
      <w:start w:val="1"/>
      <w:numFmt w:val="lowerLetter"/>
      <w:lvlText w:val="%8."/>
      <w:lvlJc w:val="left"/>
      <w:pPr>
        <w:ind w:left="5760" w:hanging="360"/>
      </w:pPr>
    </w:lvl>
    <w:lvl w:ilvl="8" w:tplc="62B67BEC">
      <w:start w:val="1"/>
      <w:numFmt w:val="lowerRoman"/>
      <w:lvlText w:val="%9."/>
      <w:lvlJc w:val="right"/>
      <w:pPr>
        <w:ind w:left="6480" w:hanging="180"/>
      </w:pPr>
    </w:lvl>
  </w:abstractNum>
  <w:abstractNum w:abstractNumId="27" w15:restartNumberingAfterBreak="0">
    <w:nsid w:val="75B863FF"/>
    <w:multiLevelType w:val="hybridMultilevel"/>
    <w:tmpl w:val="04F2F3E6"/>
    <w:lvl w:ilvl="0" w:tplc="531E1A6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EF52B4"/>
    <w:multiLevelType w:val="multilevel"/>
    <w:tmpl w:val="F006B94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7994040F"/>
    <w:multiLevelType w:val="multilevel"/>
    <w:tmpl w:val="C902066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7C134359"/>
    <w:multiLevelType w:val="hybridMultilevel"/>
    <w:tmpl w:val="B8727EDA"/>
    <w:numStyleLink w:val="3GPPBullets"/>
  </w:abstractNum>
  <w:abstractNum w:abstractNumId="31" w15:restartNumberingAfterBreak="0">
    <w:nsid w:val="7D5E4F49"/>
    <w:multiLevelType w:val="hybridMultilevel"/>
    <w:tmpl w:val="51F47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7D48BF"/>
    <w:multiLevelType w:val="hybridMultilevel"/>
    <w:tmpl w:val="7A906378"/>
    <w:numStyleLink w:val="3GPPListofBullets"/>
  </w:abstractNum>
  <w:abstractNum w:abstractNumId="33" w15:restartNumberingAfterBreak="0">
    <w:nsid w:val="7FC75501"/>
    <w:multiLevelType w:val="multilevel"/>
    <w:tmpl w:val="99CE00C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6"/>
  </w:num>
  <w:num w:numId="2">
    <w:abstractNumId w:val="1"/>
  </w:num>
  <w:num w:numId="3">
    <w:abstractNumId w:val="10"/>
  </w:num>
  <w:num w:numId="4">
    <w:abstractNumId w:val="32"/>
  </w:num>
  <w:num w:numId="5">
    <w:abstractNumId w:val="16"/>
  </w:num>
  <w:num w:numId="6">
    <w:abstractNumId w:val="19"/>
  </w:num>
  <w:num w:numId="7">
    <w:abstractNumId w:val="6"/>
  </w:num>
  <w:num w:numId="8">
    <w:abstractNumId w:val="7"/>
  </w:num>
  <w:num w:numId="9">
    <w:abstractNumId w:val="14"/>
  </w:num>
  <w:num w:numId="10">
    <w:abstractNumId w:val="2"/>
  </w:num>
  <w:num w:numId="11">
    <w:abstractNumId w:val="30"/>
    <w:lvlOverride w:ilvl="0">
      <w:lvl w:ilvl="0" w:tplc="5E6E026E">
        <w:start w:val="1"/>
        <w:numFmt w:val="decimal"/>
        <w:lvlText w:val="Observation %1:"/>
        <w:lvlJc w:val="left"/>
        <w:pPr>
          <w:ind w:left="568"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2">
    <w:abstractNumId w:val="4"/>
  </w:num>
  <w:num w:numId="13">
    <w:abstractNumId w:val="20"/>
  </w:num>
  <w:num w:numId="14">
    <w:abstractNumId w:val="23"/>
  </w:num>
  <w:num w:numId="15">
    <w:abstractNumId w:val="9"/>
  </w:num>
  <w:num w:numId="16">
    <w:abstractNumId w:val="27"/>
  </w:num>
  <w:num w:numId="17">
    <w:abstractNumId w:val="0"/>
    <w:lvlOverride w:ilvl="0">
      <w:startOverride w:val="1"/>
      <w:lvl w:ilvl="0" w:tplc="927AC71C">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2418FFA4">
        <w:numFmt w:val="decimal"/>
        <w:lvlText w:val=""/>
        <w:lvlJc w:val="left"/>
      </w:lvl>
    </w:lvlOverride>
    <w:lvlOverride w:ilvl="2">
      <w:lvl w:ilvl="2" w:tplc="056E94B2">
        <w:numFmt w:val="decimal"/>
        <w:lvlText w:val=""/>
        <w:lvlJc w:val="left"/>
      </w:lvl>
    </w:lvlOverride>
    <w:lvlOverride w:ilvl="3">
      <w:lvl w:ilvl="3" w:tplc="1486BAB0">
        <w:numFmt w:val="decimal"/>
        <w:lvlText w:val=""/>
        <w:lvlJc w:val="left"/>
      </w:lvl>
    </w:lvlOverride>
    <w:lvlOverride w:ilvl="4">
      <w:startOverride w:val="1"/>
      <w:lvl w:ilvl="4" w:tplc="67DA6F7A">
        <w:start w:val="1"/>
        <w:numFmt w:val="decimal"/>
        <w:lvlText w:val=""/>
        <w:lvlJc w:val="left"/>
      </w:lvl>
    </w:lvlOverride>
    <w:lvlOverride w:ilvl="5">
      <w:startOverride w:val="1"/>
      <w:lvl w:ilvl="5" w:tplc="3C2E4148">
        <w:start w:val="1"/>
        <w:numFmt w:val="decimal"/>
        <w:lvlText w:val=""/>
        <w:lvlJc w:val="left"/>
      </w:lvl>
    </w:lvlOverride>
    <w:lvlOverride w:ilvl="6">
      <w:startOverride w:val="1"/>
      <w:lvl w:ilvl="6" w:tplc="F1C49A0E">
        <w:start w:val="1"/>
        <w:numFmt w:val="decimal"/>
        <w:lvlText w:val=""/>
        <w:lvlJc w:val="left"/>
      </w:lvl>
    </w:lvlOverride>
    <w:lvlOverride w:ilvl="7">
      <w:startOverride w:val="1"/>
      <w:lvl w:ilvl="7" w:tplc="80AE0326">
        <w:start w:val="1"/>
        <w:numFmt w:val="decimal"/>
        <w:lvlText w:val=""/>
        <w:lvlJc w:val="left"/>
      </w:lvl>
    </w:lvlOverride>
    <w:lvlOverride w:ilvl="8">
      <w:startOverride w:val="1"/>
      <w:lvl w:ilvl="8" w:tplc="309A0CA2">
        <w:start w:val="1"/>
        <w:numFmt w:val="decimal"/>
        <w:lvlText w:val=""/>
        <w:lvlJc w:val="left"/>
      </w:lvl>
    </w:lvlOverride>
  </w:num>
  <w:num w:numId="18">
    <w:abstractNumId w:val="18"/>
  </w:num>
  <w:num w:numId="19">
    <w:abstractNumId w:val="3"/>
  </w:num>
  <w:num w:numId="20">
    <w:abstractNumId w:val="25"/>
  </w:num>
  <w:num w:numId="21">
    <w:abstractNumId w:val="17"/>
  </w:num>
  <w:num w:numId="22">
    <w:abstractNumId w:val="24"/>
  </w:num>
  <w:num w:numId="23">
    <w:abstractNumId w:val="31"/>
  </w:num>
  <w:num w:numId="24">
    <w:abstractNumId w:val="21"/>
  </w:num>
  <w:num w:numId="25">
    <w:abstractNumId w:val="13"/>
  </w:num>
  <w:num w:numId="26">
    <w:abstractNumId w:val="15"/>
  </w:num>
  <w:num w:numId="27">
    <w:abstractNumId w:val="29"/>
  </w:num>
  <w:num w:numId="28">
    <w:abstractNumId w:val="22"/>
  </w:num>
  <w:num w:numId="29">
    <w:abstractNumId w:val="28"/>
  </w:num>
  <w:num w:numId="30">
    <w:abstractNumId w:val="5"/>
  </w:num>
  <w:num w:numId="31">
    <w:abstractNumId w:val="12"/>
  </w:num>
  <w:num w:numId="32">
    <w:abstractNumId w:val="8"/>
  </w:num>
  <w:num w:numId="33">
    <w:abstractNumId w:val="11"/>
  </w:num>
  <w:num w:numId="34">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3D5"/>
    <w:rsid w:val="0000140B"/>
    <w:rsid w:val="00002CB3"/>
    <w:rsid w:val="0000394C"/>
    <w:rsid w:val="0000528C"/>
    <w:rsid w:val="00005E0D"/>
    <w:rsid w:val="00006616"/>
    <w:rsid w:val="0000761A"/>
    <w:rsid w:val="000077F5"/>
    <w:rsid w:val="00007E3D"/>
    <w:rsid w:val="00010EF0"/>
    <w:rsid w:val="0001156A"/>
    <w:rsid w:val="00012151"/>
    <w:rsid w:val="0001232A"/>
    <w:rsid w:val="000127AB"/>
    <w:rsid w:val="00012F5D"/>
    <w:rsid w:val="0001322E"/>
    <w:rsid w:val="0001388A"/>
    <w:rsid w:val="00014005"/>
    <w:rsid w:val="000144C5"/>
    <w:rsid w:val="000149E6"/>
    <w:rsid w:val="00014BEA"/>
    <w:rsid w:val="00014EED"/>
    <w:rsid w:val="000159DD"/>
    <w:rsid w:val="00015E0C"/>
    <w:rsid w:val="000165FD"/>
    <w:rsid w:val="00016CCE"/>
    <w:rsid w:val="00017F1C"/>
    <w:rsid w:val="000202A8"/>
    <w:rsid w:val="00020EA3"/>
    <w:rsid w:val="000211B4"/>
    <w:rsid w:val="00022220"/>
    <w:rsid w:val="00022411"/>
    <w:rsid w:val="0002247D"/>
    <w:rsid w:val="00022672"/>
    <w:rsid w:val="000226E2"/>
    <w:rsid w:val="00022A35"/>
    <w:rsid w:val="0002319F"/>
    <w:rsid w:val="0002335C"/>
    <w:rsid w:val="00023C3D"/>
    <w:rsid w:val="00023E77"/>
    <w:rsid w:val="000242D1"/>
    <w:rsid w:val="000246C1"/>
    <w:rsid w:val="00024869"/>
    <w:rsid w:val="000251D6"/>
    <w:rsid w:val="0002561F"/>
    <w:rsid w:val="000259B2"/>
    <w:rsid w:val="00025ABD"/>
    <w:rsid w:val="00026BDE"/>
    <w:rsid w:val="00026E31"/>
    <w:rsid w:val="00026E49"/>
    <w:rsid w:val="000270D7"/>
    <w:rsid w:val="00027153"/>
    <w:rsid w:val="0002750C"/>
    <w:rsid w:val="0002770B"/>
    <w:rsid w:val="00027813"/>
    <w:rsid w:val="00027C26"/>
    <w:rsid w:val="00030B20"/>
    <w:rsid w:val="000320B7"/>
    <w:rsid w:val="0003258F"/>
    <w:rsid w:val="00032D5A"/>
    <w:rsid w:val="00033711"/>
    <w:rsid w:val="00033D41"/>
    <w:rsid w:val="00035247"/>
    <w:rsid w:val="00035368"/>
    <w:rsid w:val="000353AD"/>
    <w:rsid w:val="0003572E"/>
    <w:rsid w:val="000357E0"/>
    <w:rsid w:val="00035E62"/>
    <w:rsid w:val="00035FC0"/>
    <w:rsid w:val="00036AC5"/>
    <w:rsid w:val="00036C12"/>
    <w:rsid w:val="00036DD4"/>
    <w:rsid w:val="000377C3"/>
    <w:rsid w:val="000409E8"/>
    <w:rsid w:val="00040B3A"/>
    <w:rsid w:val="00040D2A"/>
    <w:rsid w:val="00040DAC"/>
    <w:rsid w:val="000431EA"/>
    <w:rsid w:val="0004359B"/>
    <w:rsid w:val="00043DD0"/>
    <w:rsid w:val="000445E4"/>
    <w:rsid w:val="0004462D"/>
    <w:rsid w:val="00044F81"/>
    <w:rsid w:val="000454CB"/>
    <w:rsid w:val="0004563E"/>
    <w:rsid w:val="00045E9D"/>
    <w:rsid w:val="00046BAC"/>
    <w:rsid w:val="00046CB7"/>
    <w:rsid w:val="00046D9C"/>
    <w:rsid w:val="00046F4B"/>
    <w:rsid w:val="00050190"/>
    <w:rsid w:val="00050ED1"/>
    <w:rsid w:val="00051C9B"/>
    <w:rsid w:val="00051DD2"/>
    <w:rsid w:val="00051F50"/>
    <w:rsid w:val="0005209C"/>
    <w:rsid w:val="0005233E"/>
    <w:rsid w:val="00052743"/>
    <w:rsid w:val="000530BE"/>
    <w:rsid w:val="000542B5"/>
    <w:rsid w:val="00054B5D"/>
    <w:rsid w:val="0005550C"/>
    <w:rsid w:val="000577EF"/>
    <w:rsid w:val="00057DF1"/>
    <w:rsid w:val="00060115"/>
    <w:rsid w:val="00061823"/>
    <w:rsid w:val="0006266B"/>
    <w:rsid w:val="0006345A"/>
    <w:rsid w:val="00063514"/>
    <w:rsid w:val="0006360E"/>
    <w:rsid w:val="00064B9E"/>
    <w:rsid w:val="00064EF1"/>
    <w:rsid w:val="000650F4"/>
    <w:rsid w:val="000651B0"/>
    <w:rsid w:val="000658EE"/>
    <w:rsid w:val="00065E05"/>
    <w:rsid w:val="00065F37"/>
    <w:rsid w:val="0006665D"/>
    <w:rsid w:val="00066845"/>
    <w:rsid w:val="00066AF0"/>
    <w:rsid w:val="0007000C"/>
    <w:rsid w:val="0007093A"/>
    <w:rsid w:val="00070AA9"/>
    <w:rsid w:val="00070DDC"/>
    <w:rsid w:val="00071F52"/>
    <w:rsid w:val="000725A7"/>
    <w:rsid w:val="00072873"/>
    <w:rsid w:val="00073185"/>
    <w:rsid w:val="00073808"/>
    <w:rsid w:val="00074743"/>
    <w:rsid w:val="00074810"/>
    <w:rsid w:val="0007489E"/>
    <w:rsid w:val="00074D7D"/>
    <w:rsid w:val="0007531F"/>
    <w:rsid w:val="00075DCB"/>
    <w:rsid w:val="000762FB"/>
    <w:rsid w:val="00076C85"/>
    <w:rsid w:val="00077642"/>
    <w:rsid w:val="00077D7F"/>
    <w:rsid w:val="00077E6F"/>
    <w:rsid w:val="000809FB"/>
    <w:rsid w:val="00080DD0"/>
    <w:rsid w:val="0008219D"/>
    <w:rsid w:val="000825C2"/>
    <w:rsid w:val="0008363A"/>
    <w:rsid w:val="00083D73"/>
    <w:rsid w:val="000849AA"/>
    <w:rsid w:val="00084C5D"/>
    <w:rsid w:val="00084F73"/>
    <w:rsid w:val="00085157"/>
    <w:rsid w:val="0008534A"/>
    <w:rsid w:val="000853B3"/>
    <w:rsid w:val="000856A5"/>
    <w:rsid w:val="00086314"/>
    <w:rsid w:val="0008699F"/>
    <w:rsid w:val="00086EBF"/>
    <w:rsid w:val="00087BCB"/>
    <w:rsid w:val="000901D4"/>
    <w:rsid w:val="00090253"/>
    <w:rsid w:val="00092399"/>
    <w:rsid w:val="0009258F"/>
    <w:rsid w:val="00092818"/>
    <w:rsid w:val="000939DD"/>
    <w:rsid w:val="00093ACE"/>
    <w:rsid w:val="00093BA7"/>
    <w:rsid w:val="000950F7"/>
    <w:rsid w:val="00095195"/>
    <w:rsid w:val="00095DC5"/>
    <w:rsid w:val="00095FDC"/>
    <w:rsid w:val="00097228"/>
    <w:rsid w:val="0009749B"/>
    <w:rsid w:val="000974E8"/>
    <w:rsid w:val="000977FC"/>
    <w:rsid w:val="0009783A"/>
    <w:rsid w:val="00097B76"/>
    <w:rsid w:val="000A0CA5"/>
    <w:rsid w:val="000A1722"/>
    <w:rsid w:val="000A2B65"/>
    <w:rsid w:val="000A30A9"/>
    <w:rsid w:val="000A4586"/>
    <w:rsid w:val="000A4FD7"/>
    <w:rsid w:val="000A5181"/>
    <w:rsid w:val="000A5346"/>
    <w:rsid w:val="000A5E55"/>
    <w:rsid w:val="000A6022"/>
    <w:rsid w:val="000B143E"/>
    <w:rsid w:val="000B18D4"/>
    <w:rsid w:val="000B1DAA"/>
    <w:rsid w:val="000B2475"/>
    <w:rsid w:val="000B25F6"/>
    <w:rsid w:val="000B2B73"/>
    <w:rsid w:val="000B2BE2"/>
    <w:rsid w:val="000B2FE9"/>
    <w:rsid w:val="000B31E7"/>
    <w:rsid w:val="000B3258"/>
    <w:rsid w:val="000B369B"/>
    <w:rsid w:val="000B3935"/>
    <w:rsid w:val="000B3DF6"/>
    <w:rsid w:val="000B463A"/>
    <w:rsid w:val="000B4DE8"/>
    <w:rsid w:val="000B50DA"/>
    <w:rsid w:val="000B556C"/>
    <w:rsid w:val="000B5BFC"/>
    <w:rsid w:val="000B5DEE"/>
    <w:rsid w:val="000B6936"/>
    <w:rsid w:val="000B6A3D"/>
    <w:rsid w:val="000B6D04"/>
    <w:rsid w:val="000B6D55"/>
    <w:rsid w:val="000B6D7A"/>
    <w:rsid w:val="000B7967"/>
    <w:rsid w:val="000C0553"/>
    <w:rsid w:val="000C0C1D"/>
    <w:rsid w:val="000C13EB"/>
    <w:rsid w:val="000C23D8"/>
    <w:rsid w:val="000C2E98"/>
    <w:rsid w:val="000C33C8"/>
    <w:rsid w:val="000C3790"/>
    <w:rsid w:val="000C4A66"/>
    <w:rsid w:val="000C4E1A"/>
    <w:rsid w:val="000C559F"/>
    <w:rsid w:val="000C5819"/>
    <w:rsid w:val="000C58AF"/>
    <w:rsid w:val="000C5B2C"/>
    <w:rsid w:val="000C5C30"/>
    <w:rsid w:val="000C5C39"/>
    <w:rsid w:val="000C62B4"/>
    <w:rsid w:val="000C69C2"/>
    <w:rsid w:val="000C6F8C"/>
    <w:rsid w:val="000C76B1"/>
    <w:rsid w:val="000C7754"/>
    <w:rsid w:val="000C77B7"/>
    <w:rsid w:val="000C7FEA"/>
    <w:rsid w:val="000D0317"/>
    <w:rsid w:val="000D04A6"/>
    <w:rsid w:val="000D0751"/>
    <w:rsid w:val="000D097A"/>
    <w:rsid w:val="000D0C44"/>
    <w:rsid w:val="000D16BF"/>
    <w:rsid w:val="000D16D8"/>
    <w:rsid w:val="000D24E5"/>
    <w:rsid w:val="000D2ECE"/>
    <w:rsid w:val="000D3ADD"/>
    <w:rsid w:val="000D3FD0"/>
    <w:rsid w:val="000D466E"/>
    <w:rsid w:val="000D4684"/>
    <w:rsid w:val="000D4881"/>
    <w:rsid w:val="000D49B2"/>
    <w:rsid w:val="000D4E0B"/>
    <w:rsid w:val="000D4F04"/>
    <w:rsid w:val="000D56A5"/>
    <w:rsid w:val="000D60DC"/>
    <w:rsid w:val="000D64E3"/>
    <w:rsid w:val="000D69E6"/>
    <w:rsid w:val="000D75A3"/>
    <w:rsid w:val="000D7B44"/>
    <w:rsid w:val="000D7EBD"/>
    <w:rsid w:val="000D7FC9"/>
    <w:rsid w:val="000E02E4"/>
    <w:rsid w:val="000E0825"/>
    <w:rsid w:val="000E0C6F"/>
    <w:rsid w:val="000E172D"/>
    <w:rsid w:val="000E1850"/>
    <w:rsid w:val="000E1BFB"/>
    <w:rsid w:val="000E201E"/>
    <w:rsid w:val="000E2696"/>
    <w:rsid w:val="000E28E0"/>
    <w:rsid w:val="000E460D"/>
    <w:rsid w:val="000E4748"/>
    <w:rsid w:val="000E4FA7"/>
    <w:rsid w:val="000E579E"/>
    <w:rsid w:val="000E5F7C"/>
    <w:rsid w:val="000E619C"/>
    <w:rsid w:val="000E6416"/>
    <w:rsid w:val="000E6646"/>
    <w:rsid w:val="000F13AF"/>
    <w:rsid w:val="000F26D9"/>
    <w:rsid w:val="000F2AF5"/>
    <w:rsid w:val="000F2C99"/>
    <w:rsid w:val="000F2D84"/>
    <w:rsid w:val="000F352B"/>
    <w:rsid w:val="000F360E"/>
    <w:rsid w:val="000F4237"/>
    <w:rsid w:val="000F4C78"/>
    <w:rsid w:val="000F53C9"/>
    <w:rsid w:val="000F54AE"/>
    <w:rsid w:val="000F5A53"/>
    <w:rsid w:val="000F617B"/>
    <w:rsid w:val="000F6369"/>
    <w:rsid w:val="000F6C39"/>
    <w:rsid w:val="000F6EF9"/>
    <w:rsid w:val="000F7A4E"/>
    <w:rsid w:val="001018D0"/>
    <w:rsid w:val="00101DE0"/>
    <w:rsid w:val="00102070"/>
    <w:rsid w:val="00103287"/>
    <w:rsid w:val="001032F1"/>
    <w:rsid w:val="00103993"/>
    <w:rsid w:val="00104A4E"/>
    <w:rsid w:val="00104B55"/>
    <w:rsid w:val="00106885"/>
    <w:rsid w:val="00106A74"/>
    <w:rsid w:val="00106F86"/>
    <w:rsid w:val="00107459"/>
    <w:rsid w:val="0011186E"/>
    <w:rsid w:val="00111EFA"/>
    <w:rsid w:val="001129BF"/>
    <w:rsid w:val="00112C2B"/>
    <w:rsid w:val="001133F5"/>
    <w:rsid w:val="001137E0"/>
    <w:rsid w:val="00113BBB"/>
    <w:rsid w:val="00113D55"/>
    <w:rsid w:val="00114277"/>
    <w:rsid w:val="001145EF"/>
    <w:rsid w:val="001151B5"/>
    <w:rsid w:val="00115509"/>
    <w:rsid w:val="00115879"/>
    <w:rsid w:val="001161DD"/>
    <w:rsid w:val="0011659D"/>
    <w:rsid w:val="00116B72"/>
    <w:rsid w:val="00116D3C"/>
    <w:rsid w:val="00117110"/>
    <w:rsid w:val="00117205"/>
    <w:rsid w:val="00120565"/>
    <w:rsid w:val="0012070E"/>
    <w:rsid w:val="0012075B"/>
    <w:rsid w:val="001207F5"/>
    <w:rsid w:val="001225C8"/>
    <w:rsid w:val="00122C04"/>
    <w:rsid w:val="00122E95"/>
    <w:rsid w:val="00123391"/>
    <w:rsid w:val="001235F9"/>
    <w:rsid w:val="00123632"/>
    <w:rsid w:val="00123FA8"/>
    <w:rsid w:val="00124D09"/>
    <w:rsid w:val="00124E6F"/>
    <w:rsid w:val="001251E5"/>
    <w:rsid w:val="00125A59"/>
    <w:rsid w:val="0012610F"/>
    <w:rsid w:val="0012623C"/>
    <w:rsid w:val="00126F71"/>
    <w:rsid w:val="00127223"/>
    <w:rsid w:val="001301A3"/>
    <w:rsid w:val="0013054E"/>
    <w:rsid w:val="00131165"/>
    <w:rsid w:val="00131D8B"/>
    <w:rsid w:val="00131F2F"/>
    <w:rsid w:val="00132618"/>
    <w:rsid w:val="00132C79"/>
    <w:rsid w:val="001337CD"/>
    <w:rsid w:val="00133B6E"/>
    <w:rsid w:val="0013427F"/>
    <w:rsid w:val="00134334"/>
    <w:rsid w:val="00134854"/>
    <w:rsid w:val="00134D64"/>
    <w:rsid w:val="00137023"/>
    <w:rsid w:val="001372E2"/>
    <w:rsid w:val="00137396"/>
    <w:rsid w:val="001401E4"/>
    <w:rsid w:val="0014029F"/>
    <w:rsid w:val="00141928"/>
    <w:rsid w:val="00141F18"/>
    <w:rsid w:val="00142C3E"/>
    <w:rsid w:val="00143889"/>
    <w:rsid w:val="0014394A"/>
    <w:rsid w:val="001439CA"/>
    <w:rsid w:val="00144986"/>
    <w:rsid w:val="00144A16"/>
    <w:rsid w:val="00144B6B"/>
    <w:rsid w:val="00144D08"/>
    <w:rsid w:val="00144FD7"/>
    <w:rsid w:val="00145087"/>
    <w:rsid w:val="0014580A"/>
    <w:rsid w:val="001458E7"/>
    <w:rsid w:val="001460F9"/>
    <w:rsid w:val="0014618D"/>
    <w:rsid w:val="00146D67"/>
    <w:rsid w:val="001474F4"/>
    <w:rsid w:val="00150969"/>
    <w:rsid w:val="00150F63"/>
    <w:rsid w:val="001512C5"/>
    <w:rsid w:val="00151635"/>
    <w:rsid w:val="00151AE9"/>
    <w:rsid w:val="001531C9"/>
    <w:rsid w:val="001531E3"/>
    <w:rsid w:val="00153416"/>
    <w:rsid w:val="00153B40"/>
    <w:rsid w:val="00154264"/>
    <w:rsid w:val="00154AA8"/>
    <w:rsid w:val="00154AAC"/>
    <w:rsid w:val="001550D7"/>
    <w:rsid w:val="00155AA7"/>
    <w:rsid w:val="00155D75"/>
    <w:rsid w:val="00155E8B"/>
    <w:rsid w:val="001568E3"/>
    <w:rsid w:val="00156A64"/>
    <w:rsid w:val="00156D3E"/>
    <w:rsid w:val="00160369"/>
    <w:rsid w:val="00161AA3"/>
    <w:rsid w:val="00161F14"/>
    <w:rsid w:val="00162058"/>
    <w:rsid w:val="00162D22"/>
    <w:rsid w:val="00163924"/>
    <w:rsid w:val="00163AD1"/>
    <w:rsid w:val="001642BE"/>
    <w:rsid w:val="001648ED"/>
    <w:rsid w:val="0016540E"/>
    <w:rsid w:val="0016548D"/>
    <w:rsid w:val="00166BDA"/>
    <w:rsid w:val="001670CA"/>
    <w:rsid w:val="0016712B"/>
    <w:rsid w:val="0016791E"/>
    <w:rsid w:val="001679DC"/>
    <w:rsid w:val="00167E8E"/>
    <w:rsid w:val="001710B5"/>
    <w:rsid w:val="001716CE"/>
    <w:rsid w:val="00172488"/>
    <w:rsid w:val="0017297E"/>
    <w:rsid w:val="00172DE3"/>
    <w:rsid w:val="00172FA5"/>
    <w:rsid w:val="001733A5"/>
    <w:rsid w:val="00173D9F"/>
    <w:rsid w:val="00174090"/>
    <w:rsid w:val="001740B5"/>
    <w:rsid w:val="00174511"/>
    <w:rsid w:val="00174570"/>
    <w:rsid w:val="00174D28"/>
    <w:rsid w:val="001751FB"/>
    <w:rsid w:val="00175499"/>
    <w:rsid w:val="00175E9A"/>
    <w:rsid w:val="00176819"/>
    <w:rsid w:val="0017686F"/>
    <w:rsid w:val="0017697D"/>
    <w:rsid w:val="00176A35"/>
    <w:rsid w:val="0017782B"/>
    <w:rsid w:val="00177C2E"/>
    <w:rsid w:val="001802BD"/>
    <w:rsid w:val="001810DF"/>
    <w:rsid w:val="00182702"/>
    <w:rsid w:val="001832E3"/>
    <w:rsid w:val="001836B6"/>
    <w:rsid w:val="0018373A"/>
    <w:rsid w:val="00184193"/>
    <w:rsid w:val="00184355"/>
    <w:rsid w:val="00185BE9"/>
    <w:rsid w:val="00186783"/>
    <w:rsid w:val="001872DF"/>
    <w:rsid w:val="001874E2"/>
    <w:rsid w:val="00187AD7"/>
    <w:rsid w:val="00187B7F"/>
    <w:rsid w:val="00187F29"/>
    <w:rsid w:val="00190826"/>
    <w:rsid w:val="0019139D"/>
    <w:rsid w:val="001916D3"/>
    <w:rsid w:val="00191B48"/>
    <w:rsid w:val="00192515"/>
    <w:rsid w:val="00192EF8"/>
    <w:rsid w:val="001933DC"/>
    <w:rsid w:val="00193DBB"/>
    <w:rsid w:val="00193F8C"/>
    <w:rsid w:val="00194C1C"/>
    <w:rsid w:val="00195712"/>
    <w:rsid w:val="00196993"/>
    <w:rsid w:val="00196F0B"/>
    <w:rsid w:val="0019742E"/>
    <w:rsid w:val="00197456"/>
    <w:rsid w:val="001978A5"/>
    <w:rsid w:val="001A0173"/>
    <w:rsid w:val="001A02F5"/>
    <w:rsid w:val="001A1004"/>
    <w:rsid w:val="001A1F39"/>
    <w:rsid w:val="001A27B5"/>
    <w:rsid w:val="001A294F"/>
    <w:rsid w:val="001A2C33"/>
    <w:rsid w:val="001A3B8C"/>
    <w:rsid w:val="001A3E09"/>
    <w:rsid w:val="001A4B59"/>
    <w:rsid w:val="001A4F13"/>
    <w:rsid w:val="001A5C9C"/>
    <w:rsid w:val="001A60FF"/>
    <w:rsid w:val="001A6CDD"/>
    <w:rsid w:val="001A76B4"/>
    <w:rsid w:val="001A7A49"/>
    <w:rsid w:val="001A7BB1"/>
    <w:rsid w:val="001B01EC"/>
    <w:rsid w:val="001B04F2"/>
    <w:rsid w:val="001B1403"/>
    <w:rsid w:val="001B2A12"/>
    <w:rsid w:val="001B4711"/>
    <w:rsid w:val="001B4A32"/>
    <w:rsid w:val="001B4AAD"/>
    <w:rsid w:val="001B4FAF"/>
    <w:rsid w:val="001B50B6"/>
    <w:rsid w:val="001B52EB"/>
    <w:rsid w:val="001B5566"/>
    <w:rsid w:val="001B567A"/>
    <w:rsid w:val="001B668E"/>
    <w:rsid w:val="001B673E"/>
    <w:rsid w:val="001B6AA5"/>
    <w:rsid w:val="001B6B61"/>
    <w:rsid w:val="001B70CE"/>
    <w:rsid w:val="001B7BF0"/>
    <w:rsid w:val="001C086E"/>
    <w:rsid w:val="001C104E"/>
    <w:rsid w:val="001C1366"/>
    <w:rsid w:val="001C194B"/>
    <w:rsid w:val="001C213A"/>
    <w:rsid w:val="001C25B8"/>
    <w:rsid w:val="001C283E"/>
    <w:rsid w:val="001C30E9"/>
    <w:rsid w:val="001C395D"/>
    <w:rsid w:val="001C3B45"/>
    <w:rsid w:val="001C4758"/>
    <w:rsid w:val="001C482F"/>
    <w:rsid w:val="001C4B61"/>
    <w:rsid w:val="001C53A2"/>
    <w:rsid w:val="001C567D"/>
    <w:rsid w:val="001C5B48"/>
    <w:rsid w:val="001C6795"/>
    <w:rsid w:val="001C687A"/>
    <w:rsid w:val="001C75CC"/>
    <w:rsid w:val="001C76D8"/>
    <w:rsid w:val="001C786C"/>
    <w:rsid w:val="001D028F"/>
    <w:rsid w:val="001D0ECC"/>
    <w:rsid w:val="001D22A7"/>
    <w:rsid w:val="001D2590"/>
    <w:rsid w:val="001D2E24"/>
    <w:rsid w:val="001D2E75"/>
    <w:rsid w:val="001D3127"/>
    <w:rsid w:val="001D32D6"/>
    <w:rsid w:val="001D3440"/>
    <w:rsid w:val="001D3984"/>
    <w:rsid w:val="001D3BE6"/>
    <w:rsid w:val="001D456A"/>
    <w:rsid w:val="001D4978"/>
    <w:rsid w:val="001D4AFE"/>
    <w:rsid w:val="001D4C44"/>
    <w:rsid w:val="001D4FAC"/>
    <w:rsid w:val="001D5CBD"/>
    <w:rsid w:val="001D7D81"/>
    <w:rsid w:val="001D7EF6"/>
    <w:rsid w:val="001E03B6"/>
    <w:rsid w:val="001E0D74"/>
    <w:rsid w:val="001E0E68"/>
    <w:rsid w:val="001E2355"/>
    <w:rsid w:val="001E23E6"/>
    <w:rsid w:val="001E2E17"/>
    <w:rsid w:val="001E31DA"/>
    <w:rsid w:val="001E3AC0"/>
    <w:rsid w:val="001E49BF"/>
    <w:rsid w:val="001E6D1C"/>
    <w:rsid w:val="001E719B"/>
    <w:rsid w:val="001E7972"/>
    <w:rsid w:val="001E79A7"/>
    <w:rsid w:val="001E7CE5"/>
    <w:rsid w:val="001F059E"/>
    <w:rsid w:val="001F0DC7"/>
    <w:rsid w:val="001F130C"/>
    <w:rsid w:val="001F1496"/>
    <w:rsid w:val="001F22EE"/>
    <w:rsid w:val="001F23AC"/>
    <w:rsid w:val="001F45F2"/>
    <w:rsid w:val="001F46C0"/>
    <w:rsid w:val="001F4B67"/>
    <w:rsid w:val="001F537D"/>
    <w:rsid w:val="001F5817"/>
    <w:rsid w:val="001F6803"/>
    <w:rsid w:val="001F6C50"/>
    <w:rsid w:val="001F6FEC"/>
    <w:rsid w:val="001F729C"/>
    <w:rsid w:val="001F76DC"/>
    <w:rsid w:val="001F79D2"/>
    <w:rsid w:val="001F7CF6"/>
    <w:rsid w:val="002000F2"/>
    <w:rsid w:val="00200CA8"/>
    <w:rsid w:val="00200DB7"/>
    <w:rsid w:val="0020206F"/>
    <w:rsid w:val="00202299"/>
    <w:rsid w:val="002046CF"/>
    <w:rsid w:val="00204833"/>
    <w:rsid w:val="00204A89"/>
    <w:rsid w:val="002069AD"/>
    <w:rsid w:val="0020715F"/>
    <w:rsid w:val="00207751"/>
    <w:rsid w:val="00207FBA"/>
    <w:rsid w:val="00210012"/>
    <w:rsid w:val="00210514"/>
    <w:rsid w:val="00210808"/>
    <w:rsid w:val="00210826"/>
    <w:rsid w:val="00210BAD"/>
    <w:rsid w:val="00210D74"/>
    <w:rsid w:val="00211FF7"/>
    <w:rsid w:val="002121F7"/>
    <w:rsid w:val="00212DD3"/>
    <w:rsid w:val="0021492B"/>
    <w:rsid w:val="00214B3A"/>
    <w:rsid w:val="002154B4"/>
    <w:rsid w:val="00215A41"/>
    <w:rsid w:val="00216A28"/>
    <w:rsid w:val="00216BBF"/>
    <w:rsid w:val="00216C9A"/>
    <w:rsid w:val="00217098"/>
    <w:rsid w:val="00217DE1"/>
    <w:rsid w:val="00220769"/>
    <w:rsid w:val="002212D1"/>
    <w:rsid w:val="00221CB5"/>
    <w:rsid w:val="002227A4"/>
    <w:rsid w:val="0022348D"/>
    <w:rsid w:val="00223563"/>
    <w:rsid w:val="00223BAA"/>
    <w:rsid w:val="0022459A"/>
    <w:rsid w:val="0022504C"/>
    <w:rsid w:val="0022520A"/>
    <w:rsid w:val="002252EE"/>
    <w:rsid w:val="00225B0D"/>
    <w:rsid w:val="00225FAC"/>
    <w:rsid w:val="00226037"/>
    <w:rsid w:val="002262EE"/>
    <w:rsid w:val="002267BE"/>
    <w:rsid w:val="00226EFA"/>
    <w:rsid w:val="002270B8"/>
    <w:rsid w:val="002309B3"/>
    <w:rsid w:val="00230E8D"/>
    <w:rsid w:val="002316EB"/>
    <w:rsid w:val="00231D36"/>
    <w:rsid w:val="002324FC"/>
    <w:rsid w:val="0023330E"/>
    <w:rsid w:val="00233F11"/>
    <w:rsid w:val="0023402F"/>
    <w:rsid w:val="002348FC"/>
    <w:rsid w:val="00234B3D"/>
    <w:rsid w:val="0023532C"/>
    <w:rsid w:val="002354E9"/>
    <w:rsid w:val="0023628B"/>
    <w:rsid w:val="00236903"/>
    <w:rsid w:val="002369F5"/>
    <w:rsid w:val="00236A4F"/>
    <w:rsid w:val="00237D23"/>
    <w:rsid w:val="002400CB"/>
    <w:rsid w:val="0024050D"/>
    <w:rsid w:val="002408AE"/>
    <w:rsid w:val="002416B0"/>
    <w:rsid w:val="00241EC2"/>
    <w:rsid w:val="0024247A"/>
    <w:rsid w:val="00243CBC"/>
    <w:rsid w:val="00244349"/>
    <w:rsid w:val="00244FCA"/>
    <w:rsid w:val="002452F2"/>
    <w:rsid w:val="00246946"/>
    <w:rsid w:val="002469F2"/>
    <w:rsid w:val="00246A2F"/>
    <w:rsid w:val="00246A40"/>
    <w:rsid w:val="002475ED"/>
    <w:rsid w:val="002478E4"/>
    <w:rsid w:val="00250704"/>
    <w:rsid w:val="00251764"/>
    <w:rsid w:val="00252100"/>
    <w:rsid w:val="00252244"/>
    <w:rsid w:val="002522B8"/>
    <w:rsid w:val="002532D4"/>
    <w:rsid w:val="002546D0"/>
    <w:rsid w:val="00255524"/>
    <w:rsid w:val="002559F6"/>
    <w:rsid w:val="00255A59"/>
    <w:rsid w:val="00255C76"/>
    <w:rsid w:val="00255CD3"/>
    <w:rsid w:val="002561C0"/>
    <w:rsid w:val="002562C4"/>
    <w:rsid w:val="00256C6C"/>
    <w:rsid w:val="00257226"/>
    <w:rsid w:val="00257E34"/>
    <w:rsid w:val="00260473"/>
    <w:rsid w:val="00260E24"/>
    <w:rsid w:val="00260FF2"/>
    <w:rsid w:val="00261100"/>
    <w:rsid w:val="00261190"/>
    <w:rsid w:val="00261DA5"/>
    <w:rsid w:val="00261F2A"/>
    <w:rsid w:val="00262968"/>
    <w:rsid w:val="002632F9"/>
    <w:rsid w:val="00263E26"/>
    <w:rsid w:val="002648F5"/>
    <w:rsid w:val="002649F0"/>
    <w:rsid w:val="00264CA9"/>
    <w:rsid w:val="00264FF4"/>
    <w:rsid w:val="00265343"/>
    <w:rsid w:val="0026553E"/>
    <w:rsid w:val="00265B67"/>
    <w:rsid w:val="00265F91"/>
    <w:rsid w:val="00266A00"/>
    <w:rsid w:val="0027012A"/>
    <w:rsid w:val="002701F9"/>
    <w:rsid w:val="00270584"/>
    <w:rsid w:val="002707A1"/>
    <w:rsid w:val="00270868"/>
    <w:rsid w:val="00270A0F"/>
    <w:rsid w:val="002710F4"/>
    <w:rsid w:val="00271DBD"/>
    <w:rsid w:val="00272564"/>
    <w:rsid w:val="0027343A"/>
    <w:rsid w:val="002748C2"/>
    <w:rsid w:val="00274CD2"/>
    <w:rsid w:val="00274D99"/>
    <w:rsid w:val="002771CB"/>
    <w:rsid w:val="002802A4"/>
    <w:rsid w:val="002804F6"/>
    <w:rsid w:val="002805B5"/>
    <w:rsid w:val="00280D93"/>
    <w:rsid w:val="00281357"/>
    <w:rsid w:val="00281372"/>
    <w:rsid w:val="002814E4"/>
    <w:rsid w:val="00282059"/>
    <w:rsid w:val="00282556"/>
    <w:rsid w:val="00283D2C"/>
    <w:rsid w:val="00283FD3"/>
    <w:rsid w:val="002841FA"/>
    <w:rsid w:val="00284C93"/>
    <w:rsid w:val="00284DD8"/>
    <w:rsid w:val="0028563A"/>
    <w:rsid w:val="002863B5"/>
    <w:rsid w:val="00286DE4"/>
    <w:rsid w:val="0028729B"/>
    <w:rsid w:val="002904E2"/>
    <w:rsid w:val="002912CD"/>
    <w:rsid w:val="002916EB"/>
    <w:rsid w:val="00291F02"/>
    <w:rsid w:val="002931CB"/>
    <w:rsid w:val="002934C4"/>
    <w:rsid w:val="002935CC"/>
    <w:rsid w:val="00293DA7"/>
    <w:rsid w:val="00293EA3"/>
    <w:rsid w:val="00293F51"/>
    <w:rsid w:val="002940C1"/>
    <w:rsid w:val="002949F8"/>
    <w:rsid w:val="00294AD0"/>
    <w:rsid w:val="00294F5B"/>
    <w:rsid w:val="00296647"/>
    <w:rsid w:val="0029679D"/>
    <w:rsid w:val="00296AE9"/>
    <w:rsid w:val="0029709E"/>
    <w:rsid w:val="0029717D"/>
    <w:rsid w:val="00297876"/>
    <w:rsid w:val="00297B3D"/>
    <w:rsid w:val="002A0076"/>
    <w:rsid w:val="002A0169"/>
    <w:rsid w:val="002A0478"/>
    <w:rsid w:val="002A05AB"/>
    <w:rsid w:val="002A14D8"/>
    <w:rsid w:val="002A175F"/>
    <w:rsid w:val="002A2966"/>
    <w:rsid w:val="002A2CD5"/>
    <w:rsid w:val="002A3099"/>
    <w:rsid w:val="002A338F"/>
    <w:rsid w:val="002A3613"/>
    <w:rsid w:val="002A4381"/>
    <w:rsid w:val="002A49D4"/>
    <w:rsid w:val="002A53A0"/>
    <w:rsid w:val="002A5472"/>
    <w:rsid w:val="002A5601"/>
    <w:rsid w:val="002A6295"/>
    <w:rsid w:val="002A6296"/>
    <w:rsid w:val="002A6A79"/>
    <w:rsid w:val="002A7166"/>
    <w:rsid w:val="002A7206"/>
    <w:rsid w:val="002A72E7"/>
    <w:rsid w:val="002A7A86"/>
    <w:rsid w:val="002A7AC1"/>
    <w:rsid w:val="002B1831"/>
    <w:rsid w:val="002B2211"/>
    <w:rsid w:val="002B235F"/>
    <w:rsid w:val="002B29D2"/>
    <w:rsid w:val="002B2F90"/>
    <w:rsid w:val="002B379F"/>
    <w:rsid w:val="002B4300"/>
    <w:rsid w:val="002B4405"/>
    <w:rsid w:val="002B4617"/>
    <w:rsid w:val="002B54B5"/>
    <w:rsid w:val="002B5709"/>
    <w:rsid w:val="002B5E94"/>
    <w:rsid w:val="002B6025"/>
    <w:rsid w:val="002B63D9"/>
    <w:rsid w:val="002B65D0"/>
    <w:rsid w:val="002B764B"/>
    <w:rsid w:val="002B79C5"/>
    <w:rsid w:val="002C0466"/>
    <w:rsid w:val="002C06C1"/>
    <w:rsid w:val="002C0AC3"/>
    <w:rsid w:val="002C141E"/>
    <w:rsid w:val="002C1827"/>
    <w:rsid w:val="002C22F4"/>
    <w:rsid w:val="002C247F"/>
    <w:rsid w:val="002C334E"/>
    <w:rsid w:val="002C3563"/>
    <w:rsid w:val="002C416C"/>
    <w:rsid w:val="002C4347"/>
    <w:rsid w:val="002C573D"/>
    <w:rsid w:val="002C6134"/>
    <w:rsid w:val="002C6673"/>
    <w:rsid w:val="002C6953"/>
    <w:rsid w:val="002C711B"/>
    <w:rsid w:val="002C7436"/>
    <w:rsid w:val="002C7DEC"/>
    <w:rsid w:val="002D178F"/>
    <w:rsid w:val="002D1F88"/>
    <w:rsid w:val="002D200A"/>
    <w:rsid w:val="002D28FE"/>
    <w:rsid w:val="002D2ADC"/>
    <w:rsid w:val="002D380C"/>
    <w:rsid w:val="002D40DE"/>
    <w:rsid w:val="002D421C"/>
    <w:rsid w:val="002D45E8"/>
    <w:rsid w:val="002D4873"/>
    <w:rsid w:val="002D524F"/>
    <w:rsid w:val="002D606E"/>
    <w:rsid w:val="002D68BC"/>
    <w:rsid w:val="002D6A0C"/>
    <w:rsid w:val="002D6DC8"/>
    <w:rsid w:val="002D7478"/>
    <w:rsid w:val="002E2C1C"/>
    <w:rsid w:val="002E2CE0"/>
    <w:rsid w:val="002E2EED"/>
    <w:rsid w:val="002E2F62"/>
    <w:rsid w:val="002E34B5"/>
    <w:rsid w:val="002E381B"/>
    <w:rsid w:val="002E576E"/>
    <w:rsid w:val="002E609D"/>
    <w:rsid w:val="002E6876"/>
    <w:rsid w:val="002F02BC"/>
    <w:rsid w:val="002F0703"/>
    <w:rsid w:val="002F0985"/>
    <w:rsid w:val="002F0B74"/>
    <w:rsid w:val="002F0D08"/>
    <w:rsid w:val="002F0F42"/>
    <w:rsid w:val="002F1807"/>
    <w:rsid w:val="002F26CA"/>
    <w:rsid w:val="002F2CF5"/>
    <w:rsid w:val="002F3A51"/>
    <w:rsid w:val="002F4B88"/>
    <w:rsid w:val="002F4DB8"/>
    <w:rsid w:val="002F4F2A"/>
    <w:rsid w:val="002F5206"/>
    <w:rsid w:val="002F5608"/>
    <w:rsid w:val="002F5783"/>
    <w:rsid w:val="002F5956"/>
    <w:rsid w:val="002F6848"/>
    <w:rsid w:val="002F69D2"/>
    <w:rsid w:val="002F6ACA"/>
    <w:rsid w:val="002F6C5C"/>
    <w:rsid w:val="002F6D1A"/>
    <w:rsid w:val="002F7A29"/>
    <w:rsid w:val="00300317"/>
    <w:rsid w:val="003006BC"/>
    <w:rsid w:val="00300B00"/>
    <w:rsid w:val="00300B6D"/>
    <w:rsid w:val="003014A5"/>
    <w:rsid w:val="00301665"/>
    <w:rsid w:val="00301775"/>
    <w:rsid w:val="00301870"/>
    <w:rsid w:val="00304373"/>
    <w:rsid w:val="00305133"/>
    <w:rsid w:val="00305A66"/>
    <w:rsid w:val="00305F34"/>
    <w:rsid w:val="0030614F"/>
    <w:rsid w:val="00307156"/>
    <w:rsid w:val="00310F78"/>
    <w:rsid w:val="003112EF"/>
    <w:rsid w:val="00311B82"/>
    <w:rsid w:val="00312345"/>
    <w:rsid w:val="0031244C"/>
    <w:rsid w:val="003125A8"/>
    <w:rsid w:val="00312CD0"/>
    <w:rsid w:val="0031301F"/>
    <w:rsid w:val="003136BA"/>
    <w:rsid w:val="00313C5B"/>
    <w:rsid w:val="003150B1"/>
    <w:rsid w:val="00315747"/>
    <w:rsid w:val="00317B76"/>
    <w:rsid w:val="0032062C"/>
    <w:rsid w:val="00320705"/>
    <w:rsid w:val="00320757"/>
    <w:rsid w:val="00320C02"/>
    <w:rsid w:val="00321DDC"/>
    <w:rsid w:val="00322CC3"/>
    <w:rsid w:val="00323248"/>
    <w:rsid w:val="003234F0"/>
    <w:rsid w:val="00323A4A"/>
    <w:rsid w:val="00323C95"/>
    <w:rsid w:val="00323FB8"/>
    <w:rsid w:val="00324DF5"/>
    <w:rsid w:val="0032549B"/>
    <w:rsid w:val="00326B82"/>
    <w:rsid w:val="003276AB"/>
    <w:rsid w:val="003276D3"/>
    <w:rsid w:val="003277EF"/>
    <w:rsid w:val="00331FE1"/>
    <w:rsid w:val="003321A0"/>
    <w:rsid w:val="0033256A"/>
    <w:rsid w:val="0033274A"/>
    <w:rsid w:val="00333068"/>
    <w:rsid w:val="003330FD"/>
    <w:rsid w:val="00333256"/>
    <w:rsid w:val="003338D9"/>
    <w:rsid w:val="003353F4"/>
    <w:rsid w:val="00335B67"/>
    <w:rsid w:val="0033602B"/>
    <w:rsid w:val="0033656B"/>
    <w:rsid w:val="003365B6"/>
    <w:rsid w:val="00336E74"/>
    <w:rsid w:val="00336F0C"/>
    <w:rsid w:val="0033720B"/>
    <w:rsid w:val="003372E6"/>
    <w:rsid w:val="003379CE"/>
    <w:rsid w:val="00337AC4"/>
    <w:rsid w:val="0034024D"/>
    <w:rsid w:val="00341B71"/>
    <w:rsid w:val="00341F88"/>
    <w:rsid w:val="00342066"/>
    <w:rsid w:val="00342864"/>
    <w:rsid w:val="0034373F"/>
    <w:rsid w:val="00343AB0"/>
    <w:rsid w:val="00343F4C"/>
    <w:rsid w:val="00344677"/>
    <w:rsid w:val="003447FF"/>
    <w:rsid w:val="00344B85"/>
    <w:rsid w:val="00345676"/>
    <w:rsid w:val="00345798"/>
    <w:rsid w:val="00346094"/>
    <w:rsid w:val="0034637B"/>
    <w:rsid w:val="00347719"/>
    <w:rsid w:val="00347B8A"/>
    <w:rsid w:val="0035019C"/>
    <w:rsid w:val="00350918"/>
    <w:rsid w:val="0035092C"/>
    <w:rsid w:val="0035127C"/>
    <w:rsid w:val="00351427"/>
    <w:rsid w:val="00351D11"/>
    <w:rsid w:val="003523E7"/>
    <w:rsid w:val="003531C8"/>
    <w:rsid w:val="00353445"/>
    <w:rsid w:val="00353850"/>
    <w:rsid w:val="0035393A"/>
    <w:rsid w:val="00353A52"/>
    <w:rsid w:val="00353DE7"/>
    <w:rsid w:val="00354E0E"/>
    <w:rsid w:val="003556C5"/>
    <w:rsid w:val="00355780"/>
    <w:rsid w:val="00355A41"/>
    <w:rsid w:val="00355E3A"/>
    <w:rsid w:val="00356413"/>
    <w:rsid w:val="0035641C"/>
    <w:rsid w:val="00356844"/>
    <w:rsid w:val="00356C96"/>
    <w:rsid w:val="00357627"/>
    <w:rsid w:val="00357937"/>
    <w:rsid w:val="003601D2"/>
    <w:rsid w:val="003622BC"/>
    <w:rsid w:val="00362550"/>
    <w:rsid w:val="00362A04"/>
    <w:rsid w:val="003632A5"/>
    <w:rsid w:val="0036371D"/>
    <w:rsid w:val="00363FC0"/>
    <w:rsid w:val="0036426B"/>
    <w:rsid w:val="003648C0"/>
    <w:rsid w:val="00364A22"/>
    <w:rsid w:val="00364C3F"/>
    <w:rsid w:val="00364DC1"/>
    <w:rsid w:val="0036638E"/>
    <w:rsid w:val="00366567"/>
    <w:rsid w:val="0036743B"/>
    <w:rsid w:val="00367517"/>
    <w:rsid w:val="00367ADB"/>
    <w:rsid w:val="00367C15"/>
    <w:rsid w:val="00367FF2"/>
    <w:rsid w:val="00370147"/>
    <w:rsid w:val="003705F1"/>
    <w:rsid w:val="00370DF9"/>
    <w:rsid w:val="00371A2A"/>
    <w:rsid w:val="00372056"/>
    <w:rsid w:val="0037227B"/>
    <w:rsid w:val="00375957"/>
    <w:rsid w:val="0037612C"/>
    <w:rsid w:val="003775B3"/>
    <w:rsid w:val="00377D74"/>
    <w:rsid w:val="003808A9"/>
    <w:rsid w:val="00381F50"/>
    <w:rsid w:val="00382C1C"/>
    <w:rsid w:val="00384CE8"/>
    <w:rsid w:val="00385423"/>
    <w:rsid w:val="00385601"/>
    <w:rsid w:val="00385892"/>
    <w:rsid w:val="003858EB"/>
    <w:rsid w:val="00385C4F"/>
    <w:rsid w:val="00386959"/>
    <w:rsid w:val="003874AC"/>
    <w:rsid w:val="00387F2F"/>
    <w:rsid w:val="00387F64"/>
    <w:rsid w:val="00391048"/>
    <w:rsid w:val="00391449"/>
    <w:rsid w:val="003918E3"/>
    <w:rsid w:val="003927EB"/>
    <w:rsid w:val="00393636"/>
    <w:rsid w:val="00393D75"/>
    <w:rsid w:val="0039430A"/>
    <w:rsid w:val="00394C61"/>
    <w:rsid w:val="00395023"/>
    <w:rsid w:val="00395163"/>
    <w:rsid w:val="00395264"/>
    <w:rsid w:val="0039550C"/>
    <w:rsid w:val="00395930"/>
    <w:rsid w:val="00395BF4"/>
    <w:rsid w:val="00396672"/>
    <w:rsid w:val="0039692F"/>
    <w:rsid w:val="00397D30"/>
    <w:rsid w:val="003A0157"/>
    <w:rsid w:val="003A053E"/>
    <w:rsid w:val="003A0DAD"/>
    <w:rsid w:val="003A0F22"/>
    <w:rsid w:val="003A1313"/>
    <w:rsid w:val="003A1B35"/>
    <w:rsid w:val="003A233C"/>
    <w:rsid w:val="003A24EB"/>
    <w:rsid w:val="003A26B9"/>
    <w:rsid w:val="003A38FD"/>
    <w:rsid w:val="003A4F7C"/>
    <w:rsid w:val="003A5F58"/>
    <w:rsid w:val="003B047B"/>
    <w:rsid w:val="003B08E4"/>
    <w:rsid w:val="003B0A2A"/>
    <w:rsid w:val="003B0F17"/>
    <w:rsid w:val="003B2E8F"/>
    <w:rsid w:val="003B2F0E"/>
    <w:rsid w:val="003B41AE"/>
    <w:rsid w:val="003B5A2A"/>
    <w:rsid w:val="003B654C"/>
    <w:rsid w:val="003B6D6B"/>
    <w:rsid w:val="003B7C6A"/>
    <w:rsid w:val="003B7DE9"/>
    <w:rsid w:val="003C05FB"/>
    <w:rsid w:val="003C0B0F"/>
    <w:rsid w:val="003C0E60"/>
    <w:rsid w:val="003C108F"/>
    <w:rsid w:val="003C173F"/>
    <w:rsid w:val="003C30AB"/>
    <w:rsid w:val="003C34B4"/>
    <w:rsid w:val="003C379F"/>
    <w:rsid w:val="003C3803"/>
    <w:rsid w:val="003C3E3A"/>
    <w:rsid w:val="003C4771"/>
    <w:rsid w:val="003C489A"/>
    <w:rsid w:val="003C5B8B"/>
    <w:rsid w:val="003C6146"/>
    <w:rsid w:val="003C7379"/>
    <w:rsid w:val="003C74E7"/>
    <w:rsid w:val="003C778D"/>
    <w:rsid w:val="003D0310"/>
    <w:rsid w:val="003D150A"/>
    <w:rsid w:val="003D30F3"/>
    <w:rsid w:val="003D3141"/>
    <w:rsid w:val="003D320F"/>
    <w:rsid w:val="003D3A77"/>
    <w:rsid w:val="003D4070"/>
    <w:rsid w:val="003D5DBF"/>
    <w:rsid w:val="003D681D"/>
    <w:rsid w:val="003D6D99"/>
    <w:rsid w:val="003D7582"/>
    <w:rsid w:val="003D770D"/>
    <w:rsid w:val="003D793B"/>
    <w:rsid w:val="003D7956"/>
    <w:rsid w:val="003E023E"/>
    <w:rsid w:val="003E086E"/>
    <w:rsid w:val="003E0E64"/>
    <w:rsid w:val="003E0F28"/>
    <w:rsid w:val="003E1EFC"/>
    <w:rsid w:val="003E2491"/>
    <w:rsid w:val="003E2603"/>
    <w:rsid w:val="003E2E18"/>
    <w:rsid w:val="003E35DE"/>
    <w:rsid w:val="003E4594"/>
    <w:rsid w:val="003E5F68"/>
    <w:rsid w:val="003E6EA8"/>
    <w:rsid w:val="003E7120"/>
    <w:rsid w:val="003E7303"/>
    <w:rsid w:val="003E7F6C"/>
    <w:rsid w:val="003F0667"/>
    <w:rsid w:val="003F1366"/>
    <w:rsid w:val="003F171C"/>
    <w:rsid w:val="003F1C3E"/>
    <w:rsid w:val="003F1EEE"/>
    <w:rsid w:val="003F2C97"/>
    <w:rsid w:val="003F354F"/>
    <w:rsid w:val="003F500E"/>
    <w:rsid w:val="003F52BF"/>
    <w:rsid w:val="003F62FC"/>
    <w:rsid w:val="003F63B5"/>
    <w:rsid w:val="003F6788"/>
    <w:rsid w:val="003F6885"/>
    <w:rsid w:val="003F6D80"/>
    <w:rsid w:val="003F79EA"/>
    <w:rsid w:val="003F7DCA"/>
    <w:rsid w:val="003F7FD8"/>
    <w:rsid w:val="00400806"/>
    <w:rsid w:val="0040081A"/>
    <w:rsid w:val="0040089D"/>
    <w:rsid w:val="00400AD6"/>
    <w:rsid w:val="0040142A"/>
    <w:rsid w:val="004018B9"/>
    <w:rsid w:val="00402155"/>
    <w:rsid w:val="0040268F"/>
    <w:rsid w:val="00402AD1"/>
    <w:rsid w:val="00403314"/>
    <w:rsid w:val="00403364"/>
    <w:rsid w:val="004037A7"/>
    <w:rsid w:val="00403EAE"/>
    <w:rsid w:val="00404178"/>
    <w:rsid w:val="004045BF"/>
    <w:rsid w:val="0040480E"/>
    <w:rsid w:val="0040488E"/>
    <w:rsid w:val="00404A84"/>
    <w:rsid w:val="0040515B"/>
    <w:rsid w:val="0040524C"/>
    <w:rsid w:val="004058E4"/>
    <w:rsid w:val="00405A5A"/>
    <w:rsid w:val="0040605D"/>
    <w:rsid w:val="00406235"/>
    <w:rsid w:val="00406872"/>
    <w:rsid w:val="00406CB0"/>
    <w:rsid w:val="00407DD8"/>
    <w:rsid w:val="004100C0"/>
    <w:rsid w:val="00410CDA"/>
    <w:rsid w:val="004110B3"/>
    <w:rsid w:val="00411206"/>
    <w:rsid w:val="0041167B"/>
    <w:rsid w:val="00411C03"/>
    <w:rsid w:val="00411E07"/>
    <w:rsid w:val="00411EED"/>
    <w:rsid w:val="00412196"/>
    <w:rsid w:val="00412F7E"/>
    <w:rsid w:val="004141F9"/>
    <w:rsid w:val="00415040"/>
    <w:rsid w:val="00415E64"/>
    <w:rsid w:val="004161CA"/>
    <w:rsid w:val="0041775A"/>
    <w:rsid w:val="00417ABF"/>
    <w:rsid w:val="00417B6E"/>
    <w:rsid w:val="00417BB4"/>
    <w:rsid w:val="00417BD9"/>
    <w:rsid w:val="004207B4"/>
    <w:rsid w:val="004208CB"/>
    <w:rsid w:val="0042200A"/>
    <w:rsid w:val="0042219A"/>
    <w:rsid w:val="00423076"/>
    <w:rsid w:val="00423B58"/>
    <w:rsid w:val="00423F24"/>
    <w:rsid w:val="00425759"/>
    <w:rsid w:val="004260A5"/>
    <w:rsid w:val="00426317"/>
    <w:rsid w:val="00427389"/>
    <w:rsid w:val="00427494"/>
    <w:rsid w:val="004275C6"/>
    <w:rsid w:val="00427A37"/>
    <w:rsid w:val="0043208E"/>
    <w:rsid w:val="004325C1"/>
    <w:rsid w:val="004329A5"/>
    <w:rsid w:val="004334F7"/>
    <w:rsid w:val="004338DD"/>
    <w:rsid w:val="00434444"/>
    <w:rsid w:val="00434B2A"/>
    <w:rsid w:val="00434DB3"/>
    <w:rsid w:val="00435B54"/>
    <w:rsid w:val="00435D3F"/>
    <w:rsid w:val="00436489"/>
    <w:rsid w:val="00436A07"/>
    <w:rsid w:val="00436B62"/>
    <w:rsid w:val="0043733A"/>
    <w:rsid w:val="00437446"/>
    <w:rsid w:val="00437DA4"/>
    <w:rsid w:val="00440BBE"/>
    <w:rsid w:val="00440D5C"/>
    <w:rsid w:val="0044103D"/>
    <w:rsid w:val="00441370"/>
    <w:rsid w:val="0044148C"/>
    <w:rsid w:val="0044173C"/>
    <w:rsid w:val="00441C0F"/>
    <w:rsid w:val="00442820"/>
    <w:rsid w:val="004429D1"/>
    <w:rsid w:val="00443072"/>
    <w:rsid w:val="00443964"/>
    <w:rsid w:val="00443B3B"/>
    <w:rsid w:val="00443C26"/>
    <w:rsid w:val="00443C86"/>
    <w:rsid w:val="00443FB0"/>
    <w:rsid w:val="0044484E"/>
    <w:rsid w:val="00445E05"/>
    <w:rsid w:val="00445F14"/>
    <w:rsid w:val="004468E4"/>
    <w:rsid w:val="004471B5"/>
    <w:rsid w:val="00447B35"/>
    <w:rsid w:val="004500DD"/>
    <w:rsid w:val="0045022E"/>
    <w:rsid w:val="00450402"/>
    <w:rsid w:val="0045079A"/>
    <w:rsid w:val="0045147B"/>
    <w:rsid w:val="00451753"/>
    <w:rsid w:val="00451C03"/>
    <w:rsid w:val="00452424"/>
    <w:rsid w:val="00452EF1"/>
    <w:rsid w:val="00453C36"/>
    <w:rsid w:val="00454D8B"/>
    <w:rsid w:val="00455086"/>
    <w:rsid w:val="0045700A"/>
    <w:rsid w:val="004573A8"/>
    <w:rsid w:val="00457649"/>
    <w:rsid w:val="00457696"/>
    <w:rsid w:val="0045769A"/>
    <w:rsid w:val="0045797B"/>
    <w:rsid w:val="00457A3F"/>
    <w:rsid w:val="00457B85"/>
    <w:rsid w:val="004605FF"/>
    <w:rsid w:val="0046081F"/>
    <w:rsid w:val="00460BF6"/>
    <w:rsid w:val="00462751"/>
    <w:rsid w:val="00462E3E"/>
    <w:rsid w:val="00463525"/>
    <w:rsid w:val="00463D58"/>
    <w:rsid w:val="00463FF3"/>
    <w:rsid w:val="00464E31"/>
    <w:rsid w:val="0046519B"/>
    <w:rsid w:val="00465638"/>
    <w:rsid w:val="00466B9D"/>
    <w:rsid w:val="00467053"/>
    <w:rsid w:val="0046790D"/>
    <w:rsid w:val="00467C7B"/>
    <w:rsid w:val="00470D48"/>
    <w:rsid w:val="00470E5C"/>
    <w:rsid w:val="00471F6A"/>
    <w:rsid w:val="00471FC7"/>
    <w:rsid w:val="004722AD"/>
    <w:rsid w:val="00474D3E"/>
    <w:rsid w:val="00475E17"/>
    <w:rsid w:val="004764C3"/>
    <w:rsid w:val="004766C8"/>
    <w:rsid w:val="00476C6C"/>
    <w:rsid w:val="00477AE2"/>
    <w:rsid w:val="0048045C"/>
    <w:rsid w:val="0048140D"/>
    <w:rsid w:val="00481DBE"/>
    <w:rsid w:val="00481F0D"/>
    <w:rsid w:val="0048243B"/>
    <w:rsid w:val="00483CD5"/>
    <w:rsid w:val="00483D8A"/>
    <w:rsid w:val="00484552"/>
    <w:rsid w:val="00484DD0"/>
    <w:rsid w:val="0048584A"/>
    <w:rsid w:val="004859A8"/>
    <w:rsid w:val="0048712D"/>
    <w:rsid w:val="004872A8"/>
    <w:rsid w:val="00487331"/>
    <w:rsid w:val="00490110"/>
    <w:rsid w:val="004901FD"/>
    <w:rsid w:val="004908DA"/>
    <w:rsid w:val="00490A28"/>
    <w:rsid w:val="00491575"/>
    <w:rsid w:val="0049172D"/>
    <w:rsid w:val="00491A12"/>
    <w:rsid w:val="0049258E"/>
    <w:rsid w:val="004929FE"/>
    <w:rsid w:val="004934D9"/>
    <w:rsid w:val="00493CE3"/>
    <w:rsid w:val="00495F88"/>
    <w:rsid w:val="00496237"/>
    <w:rsid w:val="004968F4"/>
    <w:rsid w:val="004A0C1C"/>
    <w:rsid w:val="004A2B5C"/>
    <w:rsid w:val="004A2F76"/>
    <w:rsid w:val="004A3247"/>
    <w:rsid w:val="004A3825"/>
    <w:rsid w:val="004A459D"/>
    <w:rsid w:val="004A486C"/>
    <w:rsid w:val="004A5DAD"/>
    <w:rsid w:val="004A6465"/>
    <w:rsid w:val="004A7017"/>
    <w:rsid w:val="004A71BF"/>
    <w:rsid w:val="004A76A7"/>
    <w:rsid w:val="004A79D7"/>
    <w:rsid w:val="004B0760"/>
    <w:rsid w:val="004B17D0"/>
    <w:rsid w:val="004B182D"/>
    <w:rsid w:val="004B1BDA"/>
    <w:rsid w:val="004B1C0D"/>
    <w:rsid w:val="004B25CA"/>
    <w:rsid w:val="004B2F83"/>
    <w:rsid w:val="004B309B"/>
    <w:rsid w:val="004B3A98"/>
    <w:rsid w:val="004B3FCF"/>
    <w:rsid w:val="004B4849"/>
    <w:rsid w:val="004B49D4"/>
    <w:rsid w:val="004B53C5"/>
    <w:rsid w:val="004B617F"/>
    <w:rsid w:val="004B7136"/>
    <w:rsid w:val="004B73C9"/>
    <w:rsid w:val="004C033D"/>
    <w:rsid w:val="004C1061"/>
    <w:rsid w:val="004C1192"/>
    <w:rsid w:val="004C1656"/>
    <w:rsid w:val="004C17E4"/>
    <w:rsid w:val="004C1CA6"/>
    <w:rsid w:val="004C24AD"/>
    <w:rsid w:val="004C276C"/>
    <w:rsid w:val="004C2916"/>
    <w:rsid w:val="004C31C4"/>
    <w:rsid w:val="004C3B70"/>
    <w:rsid w:val="004C3CC4"/>
    <w:rsid w:val="004C4EA0"/>
    <w:rsid w:val="004C551B"/>
    <w:rsid w:val="004C6FD3"/>
    <w:rsid w:val="004C706E"/>
    <w:rsid w:val="004C72C3"/>
    <w:rsid w:val="004C72D5"/>
    <w:rsid w:val="004C7868"/>
    <w:rsid w:val="004D024C"/>
    <w:rsid w:val="004D0709"/>
    <w:rsid w:val="004D0E7F"/>
    <w:rsid w:val="004D1502"/>
    <w:rsid w:val="004D2050"/>
    <w:rsid w:val="004D268C"/>
    <w:rsid w:val="004D2A78"/>
    <w:rsid w:val="004D2B71"/>
    <w:rsid w:val="004D3114"/>
    <w:rsid w:val="004D329D"/>
    <w:rsid w:val="004D368E"/>
    <w:rsid w:val="004D4399"/>
    <w:rsid w:val="004D468B"/>
    <w:rsid w:val="004D48EC"/>
    <w:rsid w:val="004D4A35"/>
    <w:rsid w:val="004D4C33"/>
    <w:rsid w:val="004D4C6A"/>
    <w:rsid w:val="004D5909"/>
    <w:rsid w:val="004D65F5"/>
    <w:rsid w:val="004D67D4"/>
    <w:rsid w:val="004D6C85"/>
    <w:rsid w:val="004D6D49"/>
    <w:rsid w:val="004D6E41"/>
    <w:rsid w:val="004D7186"/>
    <w:rsid w:val="004D7A08"/>
    <w:rsid w:val="004D7E6F"/>
    <w:rsid w:val="004E0434"/>
    <w:rsid w:val="004E0989"/>
    <w:rsid w:val="004E0E10"/>
    <w:rsid w:val="004E1043"/>
    <w:rsid w:val="004E2217"/>
    <w:rsid w:val="004E228B"/>
    <w:rsid w:val="004E325F"/>
    <w:rsid w:val="004E38A4"/>
    <w:rsid w:val="004E3B9E"/>
    <w:rsid w:val="004E4765"/>
    <w:rsid w:val="004E4841"/>
    <w:rsid w:val="004E4E48"/>
    <w:rsid w:val="004E52C0"/>
    <w:rsid w:val="004E5368"/>
    <w:rsid w:val="004E585B"/>
    <w:rsid w:val="004E6211"/>
    <w:rsid w:val="004E6ED5"/>
    <w:rsid w:val="004E7318"/>
    <w:rsid w:val="004E7B19"/>
    <w:rsid w:val="004E7D9A"/>
    <w:rsid w:val="004E7FB8"/>
    <w:rsid w:val="004F08F9"/>
    <w:rsid w:val="004F1FA3"/>
    <w:rsid w:val="004F2AB0"/>
    <w:rsid w:val="004F33B8"/>
    <w:rsid w:val="004F3866"/>
    <w:rsid w:val="004F3DA5"/>
    <w:rsid w:val="004F4759"/>
    <w:rsid w:val="004F5298"/>
    <w:rsid w:val="004F5B9F"/>
    <w:rsid w:val="004F5DB5"/>
    <w:rsid w:val="0050010C"/>
    <w:rsid w:val="0050050C"/>
    <w:rsid w:val="00500C46"/>
    <w:rsid w:val="005017ED"/>
    <w:rsid w:val="00501F8E"/>
    <w:rsid w:val="0050251E"/>
    <w:rsid w:val="00502B43"/>
    <w:rsid w:val="00502D39"/>
    <w:rsid w:val="00502FB3"/>
    <w:rsid w:val="00503735"/>
    <w:rsid w:val="00503832"/>
    <w:rsid w:val="005046F8"/>
    <w:rsid w:val="0050475D"/>
    <w:rsid w:val="0050490F"/>
    <w:rsid w:val="00504C7F"/>
    <w:rsid w:val="00504E29"/>
    <w:rsid w:val="00505E47"/>
    <w:rsid w:val="00510408"/>
    <w:rsid w:val="00510A5D"/>
    <w:rsid w:val="00510CF0"/>
    <w:rsid w:val="00510D53"/>
    <w:rsid w:val="00510ED3"/>
    <w:rsid w:val="005110BB"/>
    <w:rsid w:val="0051166F"/>
    <w:rsid w:val="00511717"/>
    <w:rsid w:val="005117A3"/>
    <w:rsid w:val="0051272E"/>
    <w:rsid w:val="0051354E"/>
    <w:rsid w:val="005139A3"/>
    <w:rsid w:val="00514B2B"/>
    <w:rsid w:val="00514E9E"/>
    <w:rsid w:val="00515CA2"/>
    <w:rsid w:val="00516A5C"/>
    <w:rsid w:val="00517330"/>
    <w:rsid w:val="00517838"/>
    <w:rsid w:val="00517C9F"/>
    <w:rsid w:val="00517E18"/>
    <w:rsid w:val="005201DB"/>
    <w:rsid w:val="005207C0"/>
    <w:rsid w:val="00521735"/>
    <w:rsid w:val="00521831"/>
    <w:rsid w:val="00521E9C"/>
    <w:rsid w:val="00522122"/>
    <w:rsid w:val="00522FA6"/>
    <w:rsid w:val="00523764"/>
    <w:rsid w:val="005241C3"/>
    <w:rsid w:val="00524293"/>
    <w:rsid w:val="00524724"/>
    <w:rsid w:val="0052516E"/>
    <w:rsid w:val="005256FD"/>
    <w:rsid w:val="00525993"/>
    <w:rsid w:val="005261BF"/>
    <w:rsid w:val="00526208"/>
    <w:rsid w:val="005274A2"/>
    <w:rsid w:val="00527EE0"/>
    <w:rsid w:val="00527F0C"/>
    <w:rsid w:val="00530050"/>
    <w:rsid w:val="0053060C"/>
    <w:rsid w:val="005322B6"/>
    <w:rsid w:val="00532454"/>
    <w:rsid w:val="005328C0"/>
    <w:rsid w:val="00533346"/>
    <w:rsid w:val="00533BBD"/>
    <w:rsid w:val="0053444E"/>
    <w:rsid w:val="00534EC1"/>
    <w:rsid w:val="00536988"/>
    <w:rsid w:val="00536C65"/>
    <w:rsid w:val="00536C78"/>
    <w:rsid w:val="0053757C"/>
    <w:rsid w:val="00537585"/>
    <w:rsid w:val="00537861"/>
    <w:rsid w:val="00537CE7"/>
    <w:rsid w:val="00537D7C"/>
    <w:rsid w:val="0054043C"/>
    <w:rsid w:val="005404A4"/>
    <w:rsid w:val="00540C07"/>
    <w:rsid w:val="00540CB9"/>
    <w:rsid w:val="005425C7"/>
    <w:rsid w:val="00542701"/>
    <w:rsid w:val="005428ED"/>
    <w:rsid w:val="00543029"/>
    <w:rsid w:val="005437B4"/>
    <w:rsid w:val="00543A19"/>
    <w:rsid w:val="005448CF"/>
    <w:rsid w:val="00544922"/>
    <w:rsid w:val="00544F2A"/>
    <w:rsid w:val="005453E1"/>
    <w:rsid w:val="005458B6"/>
    <w:rsid w:val="00545A0E"/>
    <w:rsid w:val="0054614B"/>
    <w:rsid w:val="005472B5"/>
    <w:rsid w:val="00547B11"/>
    <w:rsid w:val="00547F27"/>
    <w:rsid w:val="005508C4"/>
    <w:rsid w:val="00550CBD"/>
    <w:rsid w:val="00550F54"/>
    <w:rsid w:val="00551BF2"/>
    <w:rsid w:val="00552802"/>
    <w:rsid w:val="005531DE"/>
    <w:rsid w:val="0055419B"/>
    <w:rsid w:val="005543A0"/>
    <w:rsid w:val="00556241"/>
    <w:rsid w:val="00556C76"/>
    <w:rsid w:val="0055743C"/>
    <w:rsid w:val="00557735"/>
    <w:rsid w:val="00557772"/>
    <w:rsid w:val="0056113A"/>
    <w:rsid w:val="005614FD"/>
    <w:rsid w:val="0056172E"/>
    <w:rsid w:val="00561C51"/>
    <w:rsid w:val="00562D46"/>
    <w:rsid w:val="00562E66"/>
    <w:rsid w:val="00562F71"/>
    <w:rsid w:val="00563078"/>
    <w:rsid w:val="005646B0"/>
    <w:rsid w:val="00565471"/>
    <w:rsid w:val="0056635B"/>
    <w:rsid w:val="005667DB"/>
    <w:rsid w:val="005669E0"/>
    <w:rsid w:val="00567160"/>
    <w:rsid w:val="005676B6"/>
    <w:rsid w:val="0056799D"/>
    <w:rsid w:val="00567C73"/>
    <w:rsid w:val="00570254"/>
    <w:rsid w:val="0057066F"/>
    <w:rsid w:val="0057184F"/>
    <w:rsid w:val="00571AC2"/>
    <w:rsid w:val="00572C22"/>
    <w:rsid w:val="00572C64"/>
    <w:rsid w:val="005731B3"/>
    <w:rsid w:val="00573362"/>
    <w:rsid w:val="00573441"/>
    <w:rsid w:val="005734DB"/>
    <w:rsid w:val="00573802"/>
    <w:rsid w:val="00573F6B"/>
    <w:rsid w:val="005747F3"/>
    <w:rsid w:val="00574D4A"/>
    <w:rsid w:val="0057581A"/>
    <w:rsid w:val="00575E47"/>
    <w:rsid w:val="00576E44"/>
    <w:rsid w:val="00577035"/>
    <w:rsid w:val="00577195"/>
    <w:rsid w:val="0057742C"/>
    <w:rsid w:val="00577854"/>
    <w:rsid w:val="00580225"/>
    <w:rsid w:val="0058064E"/>
    <w:rsid w:val="005812B7"/>
    <w:rsid w:val="0058182A"/>
    <w:rsid w:val="00581A57"/>
    <w:rsid w:val="00581CBC"/>
    <w:rsid w:val="005824B5"/>
    <w:rsid w:val="00583461"/>
    <w:rsid w:val="00583967"/>
    <w:rsid w:val="00583C85"/>
    <w:rsid w:val="00583C89"/>
    <w:rsid w:val="00584BE7"/>
    <w:rsid w:val="00584E33"/>
    <w:rsid w:val="00584FB2"/>
    <w:rsid w:val="0058501D"/>
    <w:rsid w:val="0058567B"/>
    <w:rsid w:val="00585701"/>
    <w:rsid w:val="00586986"/>
    <w:rsid w:val="00586A4A"/>
    <w:rsid w:val="005903BC"/>
    <w:rsid w:val="00590A09"/>
    <w:rsid w:val="00590BC8"/>
    <w:rsid w:val="00591051"/>
    <w:rsid w:val="00591269"/>
    <w:rsid w:val="0059165C"/>
    <w:rsid w:val="00592F60"/>
    <w:rsid w:val="005934A4"/>
    <w:rsid w:val="005934C3"/>
    <w:rsid w:val="005936D2"/>
    <w:rsid w:val="00594DD3"/>
    <w:rsid w:val="00594F1F"/>
    <w:rsid w:val="00594F41"/>
    <w:rsid w:val="005954A9"/>
    <w:rsid w:val="00595AD9"/>
    <w:rsid w:val="005972C9"/>
    <w:rsid w:val="005976A7"/>
    <w:rsid w:val="00597A4C"/>
    <w:rsid w:val="005A074F"/>
    <w:rsid w:val="005A0E46"/>
    <w:rsid w:val="005A0EA3"/>
    <w:rsid w:val="005A22CE"/>
    <w:rsid w:val="005A26A7"/>
    <w:rsid w:val="005A2791"/>
    <w:rsid w:val="005A30D1"/>
    <w:rsid w:val="005A30F8"/>
    <w:rsid w:val="005A4A42"/>
    <w:rsid w:val="005A501A"/>
    <w:rsid w:val="005A533D"/>
    <w:rsid w:val="005A585A"/>
    <w:rsid w:val="005A590B"/>
    <w:rsid w:val="005A6B35"/>
    <w:rsid w:val="005A70BC"/>
    <w:rsid w:val="005A7137"/>
    <w:rsid w:val="005A716F"/>
    <w:rsid w:val="005A762C"/>
    <w:rsid w:val="005A7661"/>
    <w:rsid w:val="005B06D3"/>
    <w:rsid w:val="005B08D1"/>
    <w:rsid w:val="005B0D9B"/>
    <w:rsid w:val="005B101A"/>
    <w:rsid w:val="005B1549"/>
    <w:rsid w:val="005B193B"/>
    <w:rsid w:val="005B198F"/>
    <w:rsid w:val="005B1D9B"/>
    <w:rsid w:val="005B441C"/>
    <w:rsid w:val="005B44B6"/>
    <w:rsid w:val="005B4F10"/>
    <w:rsid w:val="005B5254"/>
    <w:rsid w:val="005B57BA"/>
    <w:rsid w:val="005B5C47"/>
    <w:rsid w:val="005B5E66"/>
    <w:rsid w:val="005B626D"/>
    <w:rsid w:val="005B683C"/>
    <w:rsid w:val="005B6CB3"/>
    <w:rsid w:val="005B79F7"/>
    <w:rsid w:val="005C01A6"/>
    <w:rsid w:val="005C071B"/>
    <w:rsid w:val="005C082F"/>
    <w:rsid w:val="005C09EC"/>
    <w:rsid w:val="005C0A87"/>
    <w:rsid w:val="005C0F00"/>
    <w:rsid w:val="005C102E"/>
    <w:rsid w:val="005C1650"/>
    <w:rsid w:val="005C1913"/>
    <w:rsid w:val="005C1EA1"/>
    <w:rsid w:val="005C29C5"/>
    <w:rsid w:val="005C3507"/>
    <w:rsid w:val="005C360B"/>
    <w:rsid w:val="005C3B55"/>
    <w:rsid w:val="005C3DA5"/>
    <w:rsid w:val="005C4C65"/>
    <w:rsid w:val="005C5159"/>
    <w:rsid w:val="005C6175"/>
    <w:rsid w:val="005C6294"/>
    <w:rsid w:val="005C6551"/>
    <w:rsid w:val="005C677F"/>
    <w:rsid w:val="005C72D5"/>
    <w:rsid w:val="005C7859"/>
    <w:rsid w:val="005C7B19"/>
    <w:rsid w:val="005D02BB"/>
    <w:rsid w:val="005D0438"/>
    <w:rsid w:val="005D0556"/>
    <w:rsid w:val="005D05D7"/>
    <w:rsid w:val="005D0896"/>
    <w:rsid w:val="005D0A46"/>
    <w:rsid w:val="005D1210"/>
    <w:rsid w:val="005D286D"/>
    <w:rsid w:val="005D28FC"/>
    <w:rsid w:val="005D37E3"/>
    <w:rsid w:val="005D3D79"/>
    <w:rsid w:val="005D52DE"/>
    <w:rsid w:val="005D585D"/>
    <w:rsid w:val="005D6163"/>
    <w:rsid w:val="005D696E"/>
    <w:rsid w:val="005D6C43"/>
    <w:rsid w:val="005D6D82"/>
    <w:rsid w:val="005D7341"/>
    <w:rsid w:val="005D78AE"/>
    <w:rsid w:val="005D7C1A"/>
    <w:rsid w:val="005E03D1"/>
    <w:rsid w:val="005E0440"/>
    <w:rsid w:val="005E09E0"/>
    <w:rsid w:val="005E0F10"/>
    <w:rsid w:val="005E21D6"/>
    <w:rsid w:val="005E2223"/>
    <w:rsid w:val="005E24F6"/>
    <w:rsid w:val="005E261B"/>
    <w:rsid w:val="005E26E3"/>
    <w:rsid w:val="005E2B3E"/>
    <w:rsid w:val="005E4628"/>
    <w:rsid w:val="005E4645"/>
    <w:rsid w:val="005E471C"/>
    <w:rsid w:val="005E4860"/>
    <w:rsid w:val="005E496F"/>
    <w:rsid w:val="005E611F"/>
    <w:rsid w:val="005E6967"/>
    <w:rsid w:val="005E75E9"/>
    <w:rsid w:val="005E7BE3"/>
    <w:rsid w:val="005E7FD1"/>
    <w:rsid w:val="005F0C9C"/>
    <w:rsid w:val="005F0DF1"/>
    <w:rsid w:val="005F1963"/>
    <w:rsid w:val="005F238B"/>
    <w:rsid w:val="005F2B96"/>
    <w:rsid w:val="005F2DE4"/>
    <w:rsid w:val="005F4CE8"/>
    <w:rsid w:val="005F4D92"/>
    <w:rsid w:val="005F6324"/>
    <w:rsid w:val="005F64E4"/>
    <w:rsid w:val="005F6A09"/>
    <w:rsid w:val="005F6AD5"/>
    <w:rsid w:val="005F75A4"/>
    <w:rsid w:val="00600AAD"/>
    <w:rsid w:val="00600E4B"/>
    <w:rsid w:val="006017BC"/>
    <w:rsid w:val="00601957"/>
    <w:rsid w:val="00601CB4"/>
    <w:rsid w:val="00602048"/>
    <w:rsid w:val="006031AC"/>
    <w:rsid w:val="00603348"/>
    <w:rsid w:val="00603BAC"/>
    <w:rsid w:val="00603FAB"/>
    <w:rsid w:val="00604105"/>
    <w:rsid w:val="00604B91"/>
    <w:rsid w:val="00605137"/>
    <w:rsid w:val="0060542C"/>
    <w:rsid w:val="0060549E"/>
    <w:rsid w:val="00605A61"/>
    <w:rsid w:val="006066F4"/>
    <w:rsid w:val="00606AF0"/>
    <w:rsid w:val="00607139"/>
    <w:rsid w:val="00607C76"/>
    <w:rsid w:val="00607F10"/>
    <w:rsid w:val="006100D0"/>
    <w:rsid w:val="00610130"/>
    <w:rsid w:val="00610189"/>
    <w:rsid w:val="006113AC"/>
    <w:rsid w:val="0061184F"/>
    <w:rsid w:val="00612148"/>
    <w:rsid w:val="00613C79"/>
    <w:rsid w:val="00613E35"/>
    <w:rsid w:val="00613F48"/>
    <w:rsid w:val="006140C5"/>
    <w:rsid w:val="00614C84"/>
    <w:rsid w:val="00616F38"/>
    <w:rsid w:val="00617225"/>
    <w:rsid w:val="00617371"/>
    <w:rsid w:val="00617667"/>
    <w:rsid w:val="00617BD7"/>
    <w:rsid w:val="0062165F"/>
    <w:rsid w:val="00621E65"/>
    <w:rsid w:val="00621F7C"/>
    <w:rsid w:val="00622156"/>
    <w:rsid w:val="00622538"/>
    <w:rsid w:val="006228E6"/>
    <w:rsid w:val="006229A3"/>
    <w:rsid w:val="006230F5"/>
    <w:rsid w:val="006232ED"/>
    <w:rsid w:val="006234B6"/>
    <w:rsid w:val="00623687"/>
    <w:rsid w:val="00623755"/>
    <w:rsid w:val="00623A9B"/>
    <w:rsid w:val="00623EDC"/>
    <w:rsid w:val="0062452E"/>
    <w:rsid w:val="0062484A"/>
    <w:rsid w:val="00625032"/>
    <w:rsid w:val="006259BB"/>
    <w:rsid w:val="00625D63"/>
    <w:rsid w:val="00626547"/>
    <w:rsid w:val="00627E9B"/>
    <w:rsid w:val="006304AE"/>
    <w:rsid w:val="00630994"/>
    <w:rsid w:val="00630C8C"/>
    <w:rsid w:val="00631735"/>
    <w:rsid w:val="00631C4C"/>
    <w:rsid w:val="00632772"/>
    <w:rsid w:val="00633872"/>
    <w:rsid w:val="00635210"/>
    <w:rsid w:val="006352AE"/>
    <w:rsid w:val="006355B7"/>
    <w:rsid w:val="00635FF8"/>
    <w:rsid w:val="00636857"/>
    <w:rsid w:val="0063709E"/>
    <w:rsid w:val="00641455"/>
    <w:rsid w:val="00643221"/>
    <w:rsid w:val="00644058"/>
    <w:rsid w:val="006446A5"/>
    <w:rsid w:val="006446F6"/>
    <w:rsid w:val="006455BF"/>
    <w:rsid w:val="00646611"/>
    <w:rsid w:val="00646D81"/>
    <w:rsid w:val="00646E55"/>
    <w:rsid w:val="006475D3"/>
    <w:rsid w:val="00650303"/>
    <w:rsid w:val="00650D6C"/>
    <w:rsid w:val="006510AC"/>
    <w:rsid w:val="0065155C"/>
    <w:rsid w:val="00651BD0"/>
    <w:rsid w:val="00652B74"/>
    <w:rsid w:val="006533F7"/>
    <w:rsid w:val="00653E63"/>
    <w:rsid w:val="0065459A"/>
    <w:rsid w:val="00654D05"/>
    <w:rsid w:val="006550CC"/>
    <w:rsid w:val="006555F5"/>
    <w:rsid w:val="0065589D"/>
    <w:rsid w:val="00655D6B"/>
    <w:rsid w:val="00656E6E"/>
    <w:rsid w:val="006579A0"/>
    <w:rsid w:val="0066014E"/>
    <w:rsid w:val="00660234"/>
    <w:rsid w:val="006604AF"/>
    <w:rsid w:val="00660976"/>
    <w:rsid w:val="00660CEB"/>
    <w:rsid w:val="00660F4E"/>
    <w:rsid w:val="0066137C"/>
    <w:rsid w:val="006618BF"/>
    <w:rsid w:val="006631FF"/>
    <w:rsid w:val="00663B9A"/>
    <w:rsid w:val="00663C16"/>
    <w:rsid w:val="00664567"/>
    <w:rsid w:val="00664718"/>
    <w:rsid w:val="00664C5C"/>
    <w:rsid w:val="0066617D"/>
    <w:rsid w:val="0066639D"/>
    <w:rsid w:val="00666811"/>
    <w:rsid w:val="00666A90"/>
    <w:rsid w:val="006675E3"/>
    <w:rsid w:val="00667653"/>
    <w:rsid w:val="00667ED6"/>
    <w:rsid w:val="006703F4"/>
    <w:rsid w:val="006706E8"/>
    <w:rsid w:val="0067199D"/>
    <w:rsid w:val="00671A39"/>
    <w:rsid w:val="00671C0E"/>
    <w:rsid w:val="00672793"/>
    <w:rsid w:val="00673C97"/>
    <w:rsid w:val="00673D40"/>
    <w:rsid w:val="006744F4"/>
    <w:rsid w:val="00674C10"/>
    <w:rsid w:val="006753BF"/>
    <w:rsid w:val="00675F54"/>
    <w:rsid w:val="00676972"/>
    <w:rsid w:val="006771A9"/>
    <w:rsid w:val="00677938"/>
    <w:rsid w:val="00677D15"/>
    <w:rsid w:val="00680095"/>
    <w:rsid w:val="0068096D"/>
    <w:rsid w:val="0068200A"/>
    <w:rsid w:val="006820EE"/>
    <w:rsid w:val="00683F25"/>
    <w:rsid w:val="00683F83"/>
    <w:rsid w:val="0068439C"/>
    <w:rsid w:val="00684AFB"/>
    <w:rsid w:val="00685443"/>
    <w:rsid w:val="00685635"/>
    <w:rsid w:val="00685C24"/>
    <w:rsid w:val="00685CB5"/>
    <w:rsid w:val="00686693"/>
    <w:rsid w:val="0068683B"/>
    <w:rsid w:val="00686FB0"/>
    <w:rsid w:val="00687D21"/>
    <w:rsid w:val="00691159"/>
    <w:rsid w:val="006912D6"/>
    <w:rsid w:val="0069143F"/>
    <w:rsid w:val="006915F6"/>
    <w:rsid w:val="006917CE"/>
    <w:rsid w:val="0069229B"/>
    <w:rsid w:val="0069237F"/>
    <w:rsid w:val="006923E8"/>
    <w:rsid w:val="00692572"/>
    <w:rsid w:val="006926C9"/>
    <w:rsid w:val="00692B26"/>
    <w:rsid w:val="00693371"/>
    <w:rsid w:val="00693660"/>
    <w:rsid w:val="006937F2"/>
    <w:rsid w:val="006943F1"/>
    <w:rsid w:val="006956CA"/>
    <w:rsid w:val="0069609E"/>
    <w:rsid w:val="0069674F"/>
    <w:rsid w:val="0069685A"/>
    <w:rsid w:val="00697DC9"/>
    <w:rsid w:val="00697EA7"/>
    <w:rsid w:val="00697F53"/>
    <w:rsid w:val="006A05BC"/>
    <w:rsid w:val="006A0883"/>
    <w:rsid w:val="006A0BF5"/>
    <w:rsid w:val="006A1897"/>
    <w:rsid w:val="006A1A3C"/>
    <w:rsid w:val="006A2232"/>
    <w:rsid w:val="006A329F"/>
    <w:rsid w:val="006A3E8C"/>
    <w:rsid w:val="006A43D1"/>
    <w:rsid w:val="006A44A3"/>
    <w:rsid w:val="006A4FDC"/>
    <w:rsid w:val="006A5673"/>
    <w:rsid w:val="006A5698"/>
    <w:rsid w:val="006A5CFF"/>
    <w:rsid w:val="006A7021"/>
    <w:rsid w:val="006A79B5"/>
    <w:rsid w:val="006A7FE0"/>
    <w:rsid w:val="006B0376"/>
    <w:rsid w:val="006B1513"/>
    <w:rsid w:val="006B188A"/>
    <w:rsid w:val="006B1C56"/>
    <w:rsid w:val="006B23BD"/>
    <w:rsid w:val="006B25A8"/>
    <w:rsid w:val="006B28A0"/>
    <w:rsid w:val="006B560F"/>
    <w:rsid w:val="006B568D"/>
    <w:rsid w:val="006B66A6"/>
    <w:rsid w:val="006B6AED"/>
    <w:rsid w:val="006C0010"/>
    <w:rsid w:val="006C026F"/>
    <w:rsid w:val="006C0803"/>
    <w:rsid w:val="006C09F0"/>
    <w:rsid w:val="006C2636"/>
    <w:rsid w:val="006C426D"/>
    <w:rsid w:val="006C4512"/>
    <w:rsid w:val="006C4633"/>
    <w:rsid w:val="006C4A42"/>
    <w:rsid w:val="006C4CC3"/>
    <w:rsid w:val="006C6053"/>
    <w:rsid w:val="006C66FD"/>
    <w:rsid w:val="006C6E4F"/>
    <w:rsid w:val="006C7465"/>
    <w:rsid w:val="006C76C2"/>
    <w:rsid w:val="006C7ADF"/>
    <w:rsid w:val="006C7EA1"/>
    <w:rsid w:val="006D0240"/>
    <w:rsid w:val="006D09B6"/>
    <w:rsid w:val="006D0EAD"/>
    <w:rsid w:val="006D1200"/>
    <w:rsid w:val="006D12FE"/>
    <w:rsid w:val="006D1962"/>
    <w:rsid w:val="006D3041"/>
    <w:rsid w:val="006D3155"/>
    <w:rsid w:val="006D3306"/>
    <w:rsid w:val="006D34AF"/>
    <w:rsid w:val="006D356D"/>
    <w:rsid w:val="006D4652"/>
    <w:rsid w:val="006D4D09"/>
    <w:rsid w:val="006D4FA1"/>
    <w:rsid w:val="006D58FA"/>
    <w:rsid w:val="006D59DF"/>
    <w:rsid w:val="006D5CD5"/>
    <w:rsid w:val="006D5F1B"/>
    <w:rsid w:val="006D5F35"/>
    <w:rsid w:val="006D60A3"/>
    <w:rsid w:val="006D6117"/>
    <w:rsid w:val="006D61F7"/>
    <w:rsid w:val="006D6821"/>
    <w:rsid w:val="006D6882"/>
    <w:rsid w:val="006D7281"/>
    <w:rsid w:val="006D75B8"/>
    <w:rsid w:val="006E011F"/>
    <w:rsid w:val="006E036E"/>
    <w:rsid w:val="006E0CF4"/>
    <w:rsid w:val="006E0EC6"/>
    <w:rsid w:val="006E14C4"/>
    <w:rsid w:val="006E1912"/>
    <w:rsid w:val="006E1EA8"/>
    <w:rsid w:val="006E2343"/>
    <w:rsid w:val="006E2833"/>
    <w:rsid w:val="006E2EA2"/>
    <w:rsid w:val="006E33D6"/>
    <w:rsid w:val="006E3607"/>
    <w:rsid w:val="006E3AC6"/>
    <w:rsid w:val="006E3EAB"/>
    <w:rsid w:val="006E3EE2"/>
    <w:rsid w:val="006E4AA0"/>
    <w:rsid w:val="006E4AFB"/>
    <w:rsid w:val="006E58AC"/>
    <w:rsid w:val="006E6A82"/>
    <w:rsid w:val="006E70BC"/>
    <w:rsid w:val="006E7322"/>
    <w:rsid w:val="006E73FB"/>
    <w:rsid w:val="006E7FFD"/>
    <w:rsid w:val="006F0593"/>
    <w:rsid w:val="006F0A15"/>
    <w:rsid w:val="006F0B2A"/>
    <w:rsid w:val="006F0D97"/>
    <w:rsid w:val="006F1420"/>
    <w:rsid w:val="006F31BA"/>
    <w:rsid w:val="006F363E"/>
    <w:rsid w:val="006F3686"/>
    <w:rsid w:val="006F3C52"/>
    <w:rsid w:val="006F4182"/>
    <w:rsid w:val="006F4297"/>
    <w:rsid w:val="006F4498"/>
    <w:rsid w:val="006F4DEF"/>
    <w:rsid w:val="006F5289"/>
    <w:rsid w:val="006F53AB"/>
    <w:rsid w:val="006F7BCC"/>
    <w:rsid w:val="006F7CF0"/>
    <w:rsid w:val="0070000D"/>
    <w:rsid w:val="00700D6B"/>
    <w:rsid w:val="00701E05"/>
    <w:rsid w:val="00703D5F"/>
    <w:rsid w:val="00704C8A"/>
    <w:rsid w:val="007056E1"/>
    <w:rsid w:val="007057BE"/>
    <w:rsid w:val="007061CC"/>
    <w:rsid w:val="00710518"/>
    <w:rsid w:val="00710811"/>
    <w:rsid w:val="00711551"/>
    <w:rsid w:val="00711901"/>
    <w:rsid w:val="00711DA3"/>
    <w:rsid w:val="0071207B"/>
    <w:rsid w:val="00712990"/>
    <w:rsid w:val="00712C4D"/>
    <w:rsid w:val="00713603"/>
    <w:rsid w:val="00713D9C"/>
    <w:rsid w:val="00713F1F"/>
    <w:rsid w:val="00714013"/>
    <w:rsid w:val="00714468"/>
    <w:rsid w:val="00714795"/>
    <w:rsid w:val="007152EF"/>
    <w:rsid w:val="00715997"/>
    <w:rsid w:val="00715D22"/>
    <w:rsid w:val="00715D30"/>
    <w:rsid w:val="0071629C"/>
    <w:rsid w:val="007166E3"/>
    <w:rsid w:val="0071737D"/>
    <w:rsid w:val="00717959"/>
    <w:rsid w:val="007179A3"/>
    <w:rsid w:val="00717E64"/>
    <w:rsid w:val="00717F7A"/>
    <w:rsid w:val="007215FD"/>
    <w:rsid w:val="00722359"/>
    <w:rsid w:val="0072256E"/>
    <w:rsid w:val="00722A54"/>
    <w:rsid w:val="00722B62"/>
    <w:rsid w:val="00723231"/>
    <w:rsid w:val="00723A55"/>
    <w:rsid w:val="00723CC6"/>
    <w:rsid w:val="00724331"/>
    <w:rsid w:val="0072455F"/>
    <w:rsid w:val="00724659"/>
    <w:rsid w:val="00724749"/>
    <w:rsid w:val="007253D4"/>
    <w:rsid w:val="00725B42"/>
    <w:rsid w:val="00725D6A"/>
    <w:rsid w:val="007262D2"/>
    <w:rsid w:val="00727389"/>
    <w:rsid w:val="0072756C"/>
    <w:rsid w:val="007275CE"/>
    <w:rsid w:val="00727D20"/>
    <w:rsid w:val="00727F9E"/>
    <w:rsid w:val="00730566"/>
    <w:rsid w:val="00730783"/>
    <w:rsid w:val="00730975"/>
    <w:rsid w:val="00730E2A"/>
    <w:rsid w:val="007310B2"/>
    <w:rsid w:val="007312AA"/>
    <w:rsid w:val="0073171B"/>
    <w:rsid w:val="00731C67"/>
    <w:rsid w:val="007320A8"/>
    <w:rsid w:val="007321AE"/>
    <w:rsid w:val="00732449"/>
    <w:rsid w:val="0073266F"/>
    <w:rsid w:val="0073315E"/>
    <w:rsid w:val="00733644"/>
    <w:rsid w:val="00733B5B"/>
    <w:rsid w:val="00734206"/>
    <w:rsid w:val="00734471"/>
    <w:rsid w:val="007344EC"/>
    <w:rsid w:val="0073487D"/>
    <w:rsid w:val="00734A66"/>
    <w:rsid w:val="00736A53"/>
    <w:rsid w:val="0074220B"/>
    <w:rsid w:val="00742481"/>
    <w:rsid w:val="00742875"/>
    <w:rsid w:val="00742928"/>
    <w:rsid w:val="0074349C"/>
    <w:rsid w:val="00743A58"/>
    <w:rsid w:val="00744820"/>
    <w:rsid w:val="0074534E"/>
    <w:rsid w:val="00745498"/>
    <w:rsid w:val="00745557"/>
    <w:rsid w:val="007456A3"/>
    <w:rsid w:val="00745B93"/>
    <w:rsid w:val="00745BAD"/>
    <w:rsid w:val="00745EDD"/>
    <w:rsid w:val="0074609E"/>
    <w:rsid w:val="00746544"/>
    <w:rsid w:val="007465CD"/>
    <w:rsid w:val="00746969"/>
    <w:rsid w:val="00746B9A"/>
    <w:rsid w:val="00746D7B"/>
    <w:rsid w:val="00746DD3"/>
    <w:rsid w:val="00747A53"/>
    <w:rsid w:val="00747EA8"/>
    <w:rsid w:val="00750900"/>
    <w:rsid w:val="00750BC4"/>
    <w:rsid w:val="00750DB6"/>
    <w:rsid w:val="0075133F"/>
    <w:rsid w:val="007517C4"/>
    <w:rsid w:val="00751B5D"/>
    <w:rsid w:val="0075214D"/>
    <w:rsid w:val="007525B6"/>
    <w:rsid w:val="00752672"/>
    <w:rsid w:val="007530D6"/>
    <w:rsid w:val="0075340C"/>
    <w:rsid w:val="00754F32"/>
    <w:rsid w:val="00755718"/>
    <w:rsid w:val="00755F72"/>
    <w:rsid w:val="00756259"/>
    <w:rsid w:val="007563F5"/>
    <w:rsid w:val="00756578"/>
    <w:rsid w:val="00756FE7"/>
    <w:rsid w:val="00757324"/>
    <w:rsid w:val="00757C77"/>
    <w:rsid w:val="007609B0"/>
    <w:rsid w:val="00761CB1"/>
    <w:rsid w:val="00761E30"/>
    <w:rsid w:val="007621E3"/>
    <w:rsid w:val="007634A7"/>
    <w:rsid w:val="0076395D"/>
    <w:rsid w:val="00763A0B"/>
    <w:rsid w:val="00764B47"/>
    <w:rsid w:val="00764BFB"/>
    <w:rsid w:val="00764DC5"/>
    <w:rsid w:val="007654BF"/>
    <w:rsid w:val="00765D2B"/>
    <w:rsid w:val="007666E2"/>
    <w:rsid w:val="007667C2"/>
    <w:rsid w:val="007674FF"/>
    <w:rsid w:val="0076754B"/>
    <w:rsid w:val="00767A2E"/>
    <w:rsid w:val="00770C0F"/>
    <w:rsid w:val="00770DA2"/>
    <w:rsid w:val="0077123C"/>
    <w:rsid w:val="00771CD2"/>
    <w:rsid w:val="00772265"/>
    <w:rsid w:val="00772862"/>
    <w:rsid w:val="00772A53"/>
    <w:rsid w:val="00772ABD"/>
    <w:rsid w:val="00773069"/>
    <w:rsid w:val="00773D44"/>
    <w:rsid w:val="007743F1"/>
    <w:rsid w:val="00775C80"/>
    <w:rsid w:val="007764C4"/>
    <w:rsid w:val="00776AC8"/>
    <w:rsid w:val="00776BDA"/>
    <w:rsid w:val="00776D2F"/>
    <w:rsid w:val="00777618"/>
    <w:rsid w:val="007777D2"/>
    <w:rsid w:val="00780356"/>
    <w:rsid w:val="007804A4"/>
    <w:rsid w:val="007808A0"/>
    <w:rsid w:val="00780B6F"/>
    <w:rsid w:val="0078206E"/>
    <w:rsid w:val="00782516"/>
    <w:rsid w:val="007827AB"/>
    <w:rsid w:val="00782D39"/>
    <w:rsid w:val="00783171"/>
    <w:rsid w:val="0078331C"/>
    <w:rsid w:val="0078333E"/>
    <w:rsid w:val="00784140"/>
    <w:rsid w:val="007850B4"/>
    <w:rsid w:val="00785684"/>
    <w:rsid w:val="00785DD7"/>
    <w:rsid w:val="0078627B"/>
    <w:rsid w:val="00786FE8"/>
    <w:rsid w:val="007876ED"/>
    <w:rsid w:val="0078789E"/>
    <w:rsid w:val="00790115"/>
    <w:rsid w:val="0079064A"/>
    <w:rsid w:val="00791484"/>
    <w:rsid w:val="007915AB"/>
    <w:rsid w:val="0079180B"/>
    <w:rsid w:val="00791D1D"/>
    <w:rsid w:val="0079284E"/>
    <w:rsid w:val="00792A27"/>
    <w:rsid w:val="00793D42"/>
    <w:rsid w:val="00794C98"/>
    <w:rsid w:val="00794DE9"/>
    <w:rsid w:val="007951FD"/>
    <w:rsid w:val="00795D4B"/>
    <w:rsid w:val="0079621C"/>
    <w:rsid w:val="007963BD"/>
    <w:rsid w:val="00796FFA"/>
    <w:rsid w:val="007977C5"/>
    <w:rsid w:val="00797D4C"/>
    <w:rsid w:val="007A0B10"/>
    <w:rsid w:val="007A0D18"/>
    <w:rsid w:val="007A0F1E"/>
    <w:rsid w:val="007A121D"/>
    <w:rsid w:val="007A2588"/>
    <w:rsid w:val="007A2B63"/>
    <w:rsid w:val="007A338F"/>
    <w:rsid w:val="007A389E"/>
    <w:rsid w:val="007A3C75"/>
    <w:rsid w:val="007A404E"/>
    <w:rsid w:val="007A411A"/>
    <w:rsid w:val="007A4BEF"/>
    <w:rsid w:val="007A4FE5"/>
    <w:rsid w:val="007A536D"/>
    <w:rsid w:val="007A54E2"/>
    <w:rsid w:val="007A5774"/>
    <w:rsid w:val="007A62B0"/>
    <w:rsid w:val="007A6A46"/>
    <w:rsid w:val="007A6A9F"/>
    <w:rsid w:val="007A6BC8"/>
    <w:rsid w:val="007A7031"/>
    <w:rsid w:val="007A71AE"/>
    <w:rsid w:val="007A76FC"/>
    <w:rsid w:val="007B039C"/>
    <w:rsid w:val="007B0CC5"/>
    <w:rsid w:val="007B0E9F"/>
    <w:rsid w:val="007B105D"/>
    <w:rsid w:val="007B11A3"/>
    <w:rsid w:val="007B1629"/>
    <w:rsid w:val="007B19AE"/>
    <w:rsid w:val="007B1C66"/>
    <w:rsid w:val="007B29B9"/>
    <w:rsid w:val="007B452F"/>
    <w:rsid w:val="007B4534"/>
    <w:rsid w:val="007B47E1"/>
    <w:rsid w:val="007B4CB0"/>
    <w:rsid w:val="007B5AD1"/>
    <w:rsid w:val="007B5B0E"/>
    <w:rsid w:val="007B5E81"/>
    <w:rsid w:val="007B68B8"/>
    <w:rsid w:val="007B6E1D"/>
    <w:rsid w:val="007B6E75"/>
    <w:rsid w:val="007C0818"/>
    <w:rsid w:val="007C10C8"/>
    <w:rsid w:val="007C1E11"/>
    <w:rsid w:val="007C2121"/>
    <w:rsid w:val="007C2241"/>
    <w:rsid w:val="007C280F"/>
    <w:rsid w:val="007C36A8"/>
    <w:rsid w:val="007C475E"/>
    <w:rsid w:val="007C4BF0"/>
    <w:rsid w:val="007C5583"/>
    <w:rsid w:val="007C55C7"/>
    <w:rsid w:val="007C577B"/>
    <w:rsid w:val="007C650D"/>
    <w:rsid w:val="007C6898"/>
    <w:rsid w:val="007C6DF5"/>
    <w:rsid w:val="007C78E4"/>
    <w:rsid w:val="007D114D"/>
    <w:rsid w:val="007D194F"/>
    <w:rsid w:val="007D1BA0"/>
    <w:rsid w:val="007D1DA4"/>
    <w:rsid w:val="007D2169"/>
    <w:rsid w:val="007D2182"/>
    <w:rsid w:val="007D25AC"/>
    <w:rsid w:val="007D3528"/>
    <w:rsid w:val="007D3E23"/>
    <w:rsid w:val="007D3FE0"/>
    <w:rsid w:val="007D4247"/>
    <w:rsid w:val="007D46C7"/>
    <w:rsid w:val="007D4C9D"/>
    <w:rsid w:val="007D4DCE"/>
    <w:rsid w:val="007D4EC4"/>
    <w:rsid w:val="007D5FDE"/>
    <w:rsid w:val="007D657A"/>
    <w:rsid w:val="007D692C"/>
    <w:rsid w:val="007D6AB2"/>
    <w:rsid w:val="007D7011"/>
    <w:rsid w:val="007D704D"/>
    <w:rsid w:val="007D72FA"/>
    <w:rsid w:val="007D766F"/>
    <w:rsid w:val="007D769C"/>
    <w:rsid w:val="007D7F1A"/>
    <w:rsid w:val="007E0596"/>
    <w:rsid w:val="007E090B"/>
    <w:rsid w:val="007E1536"/>
    <w:rsid w:val="007E163C"/>
    <w:rsid w:val="007E1A80"/>
    <w:rsid w:val="007E1FB7"/>
    <w:rsid w:val="007E2311"/>
    <w:rsid w:val="007E2A5E"/>
    <w:rsid w:val="007E2B78"/>
    <w:rsid w:val="007E2D98"/>
    <w:rsid w:val="007E3209"/>
    <w:rsid w:val="007E3349"/>
    <w:rsid w:val="007E3C26"/>
    <w:rsid w:val="007E3E54"/>
    <w:rsid w:val="007E464C"/>
    <w:rsid w:val="007E4A0C"/>
    <w:rsid w:val="007E4F34"/>
    <w:rsid w:val="007E53A2"/>
    <w:rsid w:val="007E5792"/>
    <w:rsid w:val="007E57F5"/>
    <w:rsid w:val="007E6279"/>
    <w:rsid w:val="007E77A9"/>
    <w:rsid w:val="007E7ECD"/>
    <w:rsid w:val="007F0A9E"/>
    <w:rsid w:val="007F0C9F"/>
    <w:rsid w:val="007F1008"/>
    <w:rsid w:val="007F18F4"/>
    <w:rsid w:val="007F1D2E"/>
    <w:rsid w:val="007F2D9E"/>
    <w:rsid w:val="007F33EE"/>
    <w:rsid w:val="007F415B"/>
    <w:rsid w:val="007F5491"/>
    <w:rsid w:val="007F595C"/>
    <w:rsid w:val="007F5F59"/>
    <w:rsid w:val="007F602B"/>
    <w:rsid w:val="007F6388"/>
    <w:rsid w:val="007F69A4"/>
    <w:rsid w:val="007F750C"/>
    <w:rsid w:val="00801046"/>
    <w:rsid w:val="008017E5"/>
    <w:rsid w:val="008022D6"/>
    <w:rsid w:val="00802660"/>
    <w:rsid w:val="00802800"/>
    <w:rsid w:val="00802828"/>
    <w:rsid w:val="00802E8C"/>
    <w:rsid w:val="008030CE"/>
    <w:rsid w:val="00803202"/>
    <w:rsid w:val="008038E1"/>
    <w:rsid w:val="0080418F"/>
    <w:rsid w:val="008046BE"/>
    <w:rsid w:val="008050E7"/>
    <w:rsid w:val="0080683B"/>
    <w:rsid w:val="00807139"/>
    <w:rsid w:val="008075E4"/>
    <w:rsid w:val="008102E3"/>
    <w:rsid w:val="008108BA"/>
    <w:rsid w:val="008111B7"/>
    <w:rsid w:val="008116F8"/>
    <w:rsid w:val="008117CE"/>
    <w:rsid w:val="00812291"/>
    <w:rsid w:val="0081288C"/>
    <w:rsid w:val="008128FE"/>
    <w:rsid w:val="008130D2"/>
    <w:rsid w:val="00813373"/>
    <w:rsid w:val="008133FF"/>
    <w:rsid w:val="0081379B"/>
    <w:rsid w:val="00814AAA"/>
    <w:rsid w:val="00814BD5"/>
    <w:rsid w:val="008158B2"/>
    <w:rsid w:val="00816121"/>
    <w:rsid w:val="00816231"/>
    <w:rsid w:val="008163F2"/>
    <w:rsid w:val="00816598"/>
    <w:rsid w:val="008165D3"/>
    <w:rsid w:val="00816644"/>
    <w:rsid w:val="00816824"/>
    <w:rsid w:val="00817C2C"/>
    <w:rsid w:val="00820252"/>
    <w:rsid w:val="008202B6"/>
    <w:rsid w:val="008205EE"/>
    <w:rsid w:val="00820776"/>
    <w:rsid w:val="00821430"/>
    <w:rsid w:val="00824A6E"/>
    <w:rsid w:val="00824D72"/>
    <w:rsid w:val="00824EDE"/>
    <w:rsid w:val="008256DF"/>
    <w:rsid w:val="00825803"/>
    <w:rsid w:val="00825863"/>
    <w:rsid w:val="008258F6"/>
    <w:rsid w:val="00825BAD"/>
    <w:rsid w:val="00825FCF"/>
    <w:rsid w:val="0082612F"/>
    <w:rsid w:val="00827172"/>
    <w:rsid w:val="0082732B"/>
    <w:rsid w:val="008274C0"/>
    <w:rsid w:val="0082775F"/>
    <w:rsid w:val="0083055D"/>
    <w:rsid w:val="00830E4C"/>
    <w:rsid w:val="0083129B"/>
    <w:rsid w:val="0083156E"/>
    <w:rsid w:val="00831CF9"/>
    <w:rsid w:val="008321E4"/>
    <w:rsid w:val="008321FF"/>
    <w:rsid w:val="00832760"/>
    <w:rsid w:val="008329BE"/>
    <w:rsid w:val="00832D6F"/>
    <w:rsid w:val="00832EF4"/>
    <w:rsid w:val="0083419B"/>
    <w:rsid w:val="00834E39"/>
    <w:rsid w:val="00834E60"/>
    <w:rsid w:val="0083596C"/>
    <w:rsid w:val="00835DC7"/>
    <w:rsid w:val="00836017"/>
    <w:rsid w:val="008364C8"/>
    <w:rsid w:val="00836B00"/>
    <w:rsid w:val="00836FB2"/>
    <w:rsid w:val="00837C53"/>
    <w:rsid w:val="00840B28"/>
    <w:rsid w:val="00841111"/>
    <w:rsid w:val="008420F6"/>
    <w:rsid w:val="00842392"/>
    <w:rsid w:val="008427F3"/>
    <w:rsid w:val="00843296"/>
    <w:rsid w:val="00843962"/>
    <w:rsid w:val="008457D6"/>
    <w:rsid w:val="00845C88"/>
    <w:rsid w:val="00845E73"/>
    <w:rsid w:val="00846C43"/>
    <w:rsid w:val="0085056C"/>
    <w:rsid w:val="0085134E"/>
    <w:rsid w:val="008513F8"/>
    <w:rsid w:val="0085267B"/>
    <w:rsid w:val="00852B13"/>
    <w:rsid w:val="00852E25"/>
    <w:rsid w:val="00852E9E"/>
    <w:rsid w:val="008537CC"/>
    <w:rsid w:val="00853E9A"/>
    <w:rsid w:val="008542AA"/>
    <w:rsid w:val="00854431"/>
    <w:rsid w:val="00854C91"/>
    <w:rsid w:val="00854CC2"/>
    <w:rsid w:val="00855487"/>
    <w:rsid w:val="0085580F"/>
    <w:rsid w:val="00855DD8"/>
    <w:rsid w:val="00855FD4"/>
    <w:rsid w:val="008568D2"/>
    <w:rsid w:val="00856AA5"/>
    <w:rsid w:val="0085708F"/>
    <w:rsid w:val="00857417"/>
    <w:rsid w:val="00857D88"/>
    <w:rsid w:val="008602A6"/>
    <w:rsid w:val="00860776"/>
    <w:rsid w:val="00860C94"/>
    <w:rsid w:val="0086157D"/>
    <w:rsid w:val="00861723"/>
    <w:rsid w:val="00861D50"/>
    <w:rsid w:val="00862C76"/>
    <w:rsid w:val="0086398E"/>
    <w:rsid w:val="00863A89"/>
    <w:rsid w:val="00863E8B"/>
    <w:rsid w:val="00863EEB"/>
    <w:rsid w:val="0086406C"/>
    <w:rsid w:val="00864A9F"/>
    <w:rsid w:val="00864BB8"/>
    <w:rsid w:val="00864D82"/>
    <w:rsid w:val="008650BC"/>
    <w:rsid w:val="00865224"/>
    <w:rsid w:val="00865292"/>
    <w:rsid w:val="0086581D"/>
    <w:rsid w:val="00866CC4"/>
    <w:rsid w:val="00867212"/>
    <w:rsid w:val="00867243"/>
    <w:rsid w:val="008704A1"/>
    <w:rsid w:val="00870772"/>
    <w:rsid w:val="008707D2"/>
    <w:rsid w:val="008710AA"/>
    <w:rsid w:val="0087168D"/>
    <w:rsid w:val="00871699"/>
    <w:rsid w:val="008717EF"/>
    <w:rsid w:val="00871944"/>
    <w:rsid w:val="00872A39"/>
    <w:rsid w:val="008730F0"/>
    <w:rsid w:val="00873934"/>
    <w:rsid w:val="00873C31"/>
    <w:rsid w:val="00873EA5"/>
    <w:rsid w:val="00875419"/>
    <w:rsid w:val="008765E1"/>
    <w:rsid w:val="00876849"/>
    <w:rsid w:val="00876AE9"/>
    <w:rsid w:val="00876B45"/>
    <w:rsid w:val="008773D3"/>
    <w:rsid w:val="00877960"/>
    <w:rsid w:val="00877AA8"/>
    <w:rsid w:val="00880794"/>
    <w:rsid w:val="00880CA4"/>
    <w:rsid w:val="0088104B"/>
    <w:rsid w:val="00881A77"/>
    <w:rsid w:val="00881F19"/>
    <w:rsid w:val="008824B6"/>
    <w:rsid w:val="008825F2"/>
    <w:rsid w:val="00882924"/>
    <w:rsid w:val="00882DC9"/>
    <w:rsid w:val="008839F7"/>
    <w:rsid w:val="0088488B"/>
    <w:rsid w:val="008849EF"/>
    <w:rsid w:val="00885173"/>
    <w:rsid w:val="008863B6"/>
    <w:rsid w:val="00886530"/>
    <w:rsid w:val="008865B6"/>
    <w:rsid w:val="00890005"/>
    <w:rsid w:val="00890041"/>
    <w:rsid w:val="008907DF"/>
    <w:rsid w:val="0089170E"/>
    <w:rsid w:val="00891736"/>
    <w:rsid w:val="008917D0"/>
    <w:rsid w:val="0089192C"/>
    <w:rsid w:val="008937CB"/>
    <w:rsid w:val="00894163"/>
    <w:rsid w:val="0089498F"/>
    <w:rsid w:val="00894AD8"/>
    <w:rsid w:val="00894CBC"/>
    <w:rsid w:val="00895E50"/>
    <w:rsid w:val="00896756"/>
    <w:rsid w:val="00896ADE"/>
    <w:rsid w:val="0089700F"/>
    <w:rsid w:val="00897A9B"/>
    <w:rsid w:val="00897E5D"/>
    <w:rsid w:val="008A205A"/>
    <w:rsid w:val="008A22EF"/>
    <w:rsid w:val="008A492B"/>
    <w:rsid w:val="008A50B2"/>
    <w:rsid w:val="008A5102"/>
    <w:rsid w:val="008A57A0"/>
    <w:rsid w:val="008A5EAB"/>
    <w:rsid w:val="008A6B74"/>
    <w:rsid w:val="008A725C"/>
    <w:rsid w:val="008A7E50"/>
    <w:rsid w:val="008B026A"/>
    <w:rsid w:val="008B0544"/>
    <w:rsid w:val="008B1837"/>
    <w:rsid w:val="008B1B6D"/>
    <w:rsid w:val="008B1BA8"/>
    <w:rsid w:val="008B1E93"/>
    <w:rsid w:val="008B2123"/>
    <w:rsid w:val="008B242C"/>
    <w:rsid w:val="008B2948"/>
    <w:rsid w:val="008B2A8F"/>
    <w:rsid w:val="008B3130"/>
    <w:rsid w:val="008B459A"/>
    <w:rsid w:val="008B4711"/>
    <w:rsid w:val="008B5A2D"/>
    <w:rsid w:val="008B5B44"/>
    <w:rsid w:val="008B5EB6"/>
    <w:rsid w:val="008B678C"/>
    <w:rsid w:val="008B6D16"/>
    <w:rsid w:val="008B6D65"/>
    <w:rsid w:val="008B7161"/>
    <w:rsid w:val="008B71F9"/>
    <w:rsid w:val="008B7755"/>
    <w:rsid w:val="008B7B7E"/>
    <w:rsid w:val="008B7CD1"/>
    <w:rsid w:val="008C0681"/>
    <w:rsid w:val="008C06BD"/>
    <w:rsid w:val="008C0F44"/>
    <w:rsid w:val="008C12EF"/>
    <w:rsid w:val="008C13E3"/>
    <w:rsid w:val="008C22C3"/>
    <w:rsid w:val="008C310F"/>
    <w:rsid w:val="008C3334"/>
    <w:rsid w:val="008C3BD3"/>
    <w:rsid w:val="008C4586"/>
    <w:rsid w:val="008C49B4"/>
    <w:rsid w:val="008C4F8C"/>
    <w:rsid w:val="008C5105"/>
    <w:rsid w:val="008C51DD"/>
    <w:rsid w:val="008C5446"/>
    <w:rsid w:val="008C5B8D"/>
    <w:rsid w:val="008C5BC1"/>
    <w:rsid w:val="008C610C"/>
    <w:rsid w:val="008C6809"/>
    <w:rsid w:val="008C6905"/>
    <w:rsid w:val="008C6BF2"/>
    <w:rsid w:val="008C6E7E"/>
    <w:rsid w:val="008C7265"/>
    <w:rsid w:val="008C7ABF"/>
    <w:rsid w:val="008C7F79"/>
    <w:rsid w:val="008D02DB"/>
    <w:rsid w:val="008D0472"/>
    <w:rsid w:val="008D05D4"/>
    <w:rsid w:val="008D0AD3"/>
    <w:rsid w:val="008D1412"/>
    <w:rsid w:val="008D1AC4"/>
    <w:rsid w:val="008D2623"/>
    <w:rsid w:val="008D313D"/>
    <w:rsid w:val="008D39F6"/>
    <w:rsid w:val="008D3F73"/>
    <w:rsid w:val="008D44AD"/>
    <w:rsid w:val="008D4B2F"/>
    <w:rsid w:val="008D586D"/>
    <w:rsid w:val="008D59D4"/>
    <w:rsid w:val="008D5F69"/>
    <w:rsid w:val="008D6150"/>
    <w:rsid w:val="008D62EF"/>
    <w:rsid w:val="008D69A2"/>
    <w:rsid w:val="008D69A8"/>
    <w:rsid w:val="008D6B0A"/>
    <w:rsid w:val="008D6C3F"/>
    <w:rsid w:val="008D7025"/>
    <w:rsid w:val="008D7DEB"/>
    <w:rsid w:val="008E0249"/>
    <w:rsid w:val="008E06C4"/>
    <w:rsid w:val="008E0716"/>
    <w:rsid w:val="008E07B5"/>
    <w:rsid w:val="008E09B1"/>
    <w:rsid w:val="008E2D01"/>
    <w:rsid w:val="008E30C4"/>
    <w:rsid w:val="008E32E8"/>
    <w:rsid w:val="008E3AD5"/>
    <w:rsid w:val="008E40BA"/>
    <w:rsid w:val="008E50F4"/>
    <w:rsid w:val="008E62D6"/>
    <w:rsid w:val="008E6A78"/>
    <w:rsid w:val="008E7C17"/>
    <w:rsid w:val="008F14AD"/>
    <w:rsid w:val="008F1869"/>
    <w:rsid w:val="008F2629"/>
    <w:rsid w:val="008F26A9"/>
    <w:rsid w:val="008F279C"/>
    <w:rsid w:val="008F2DA1"/>
    <w:rsid w:val="008F3E51"/>
    <w:rsid w:val="008F50B6"/>
    <w:rsid w:val="008F5225"/>
    <w:rsid w:val="008F5241"/>
    <w:rsid w:val="008F53EA"/>
    <w:rsid w:val="008F5EB7"/>
    <w:rsid w:val="008F6573"/>
    <w:rsid w:val="008F6D10"/>
    <w:rsid w:val="008F70FE"/>
    <w:rsid w:val="008F7E02"/>
    <w:rsid w:val="0090000B"/>
    <w:rsid w:val="00900CC8"/>
    <w:rsid w:val="009033F5"/>
    <w:rsid w:val="00903577"/>
    <w:rsid w:val="009049A7"/>
    <w:rsid w:val="00904AB3"/>
    <w:rsid w:val="00904E59"/>
    <w:rsid w:val="0090525E"/>
    <w:rsid w:val="00905BC5"/>
    <w:rsid w:val="009060D2"/>
    <w:rsid w:val="0090612E"/>
    <w:rsid w:val="009064E4"/>
    <w:rsid w:val="00906A5A"/>
    <w:rsid w:val="00907780"/>
    <w:rsid w:val="009079DB"/>
    <w:rsid w:val="00910063"/>
    <w:rsid w:val="00910513"/>
    <w:rsid w:val="00910D2C"/>
    <w:rsid w:val="00910EF7"/>
    <w:rsid w:val="00912025"/>
    <w:rsid w:val="00912D5D"/>
    <w:rsid w:val="00913D2D"/>
    <w:rsid w:val="0091498B"/>
    <w:rsid w:val="00915FBB"/>
    <w:rsid w:val="00920AA2"/>
    <w:rsid w:val="00920C69"/>
    <w:rsid w:val="0092162F"/>
    <w:rsid w:val="00921E0B"/>
    <w:rsid w:val="009227CF"/>
    <w:rsid w:val="00923EA7"/>
    <w:rsid w:val="00924D7B"/>
    <w:rsid w:val="00925365"/>
    <w:rsid w:val="00925891"/>
    <w:rsid w:val="00925B98"/>
    <w:rsid w:val="00926267"/>
    <w:rsid w:val="00926949"/>
    <w:rsid w:val="00926CCE"/>
    <w:rsid w:val="00926E9E"/>
    <w:rsid w:val="00926EC6"/>
    <w:rsid w:val="00927A65"/>
    <w:rsid w:val="00930159"/>
    <w:rsid w:val="00930674"/>
    <w:rsid w:val="00930AB2"/>
    <w:rsid w:val="00930D05"/>
    <w:rsid w:val="00931124"/>
    <w:rsid w:val="00931694"/>
    <w:rsid w:val="00931EF5"/>
    <w:rsid w:val="00931FA7"/>
    <w:rsid w:val="009321A4"/>
    <w:rsid w:val="00932835"/>
    <w:rsid w:val="00933368"/>
    <w:rsid w:val="00933468"/>
    <w:rsid w:val="00934065"/>
    <w:rsid w:val="009349AC"/>
    <w:rsid w:val="00935DB1"/>
    <w:rsid w:val="009365BD"/>
    <w:rsid w:val="00936C53"/>
    <w:rsid w:val="00937AD3"/>
    <w:rsid w:val="00937BDC"/>
    <w:rsid w:val="00940396"/>
    <w:rsid w:val="009404E8"/>
    <w:rsid w:val="0094054E"/>
    <w:rsid w:val="0094072A"/>
    <w:rsid w:val="00940842"/>
    <w:rsid w:val="00940D69"/>
    <w:rsid w:val="00940D97"/>
    <w:rsid w:val="009411D3"/>
    <w:rsid w:val="00941290"/>
    <w:rsid w:val="009416A0"/>
    <w:rsid w:val="00941C92"/>
    <w:rsid w:val="00941D2B"/>
    <w:rsid w:val="00941EB0"/>
    <w:rsid w:val="00941EFD"/>
    <w:rsid w:val="0094225F"/>
    <w:rsid w:val="00942ED4"/>
    <w:rsid w:val="009432EF"/>
    <w:rsid w:val="009439D6"/>
    <w:rsid w:val="009440D0"/>
    <w:rsid w:val="009446AB"/>
    <w:rsid w:val="009446DC"/>
    <w:rsid w:val="00944838"/>
    <w:rsid w:val="00944907"/>
    <w:rsid w:val="00944B58"/>
    <w:rsid w:val="0094594E"/>
    <w:rsid w:val="00946DEE"/>
    <w:rsid w:val="0094775A"/>
    <w:rsid w:val="00947B3F"/>
    <w:rsid w:val="00947DB3"/>
    <w:rsid w:val="00947F8F"/>
    <w:rsid w:val="009500A7"/>
    <w:rsid w:val="00950647"/>
    <w:rsid w:val="00951A9F"/>
    <w:rsid w:val="00952467"/>
    <w:rsid w:val="009526EE"/>
    <w:rsid w:val="00952F53"/>
    <w:rsid w:val="00953BC5"/>
    <w:rsid w:val="009540D0"/>
    <w:rsid w:val="00954789"/>
    <w:rsid w:val="00955B85"/>
    <w:rsid w:val="00955BC7"/>
    <w:rsid w:val="0095625A"/>
    <w:rsid w:val="00956408"/>
    <w:rsid w:val="009576F7"/>
    <w:rsid w:val="009608B1"/>
    <w:rsid w:val="009613D4"/>
    <w:rsid w:val="0096270C"/>
    <w:rsid w:val="00963141"/>
    <w:rsid w:val="009639FD"/>
    <w:rsid w:val="00964483"/>
    <w:rsid w:val="00964A54"/>
    <w:rsid w:val="00964A67"/>
    <w:rsid w:val="00964AA3"/>
    <w:rsid w:val="00964B80"/>
    <w:rsid w:val="00965304"/>
    <w:rsid w:val="00965BD5"/>
    <w:rsid w:val="00965E86"/>
    <w:rsid w:val="00966D4D"/>
    <w:rsid w:val="009700E4"/>
    <w:rsid w:val="00970EFD"/>
    <w:rsid w:val="0097123B"/>
    <w:rsid w:val="0097128D"/>
    <w:rsid w:val="009713E1"/>
    <w:rsid w:val="009714BA"/>
    <w:rsid w:val="00971533"/>
    <w:rsid w:val="00971921"/>
    <w:rsid w:val="00971A0F"/>
    <w:rsid w:val="00973096"/>
    <w:rsid w:val="0097363F"/>
    <w:rsid w:val="00973A0C"/>
    <w:rsid w:val="00973FB0"/>
    <w:rsid w:val="00974D40"/>
    <w:rsid w:val="0097572B"/>
    <w:rsid w:val="009758A4"/>
    <w:rsid w:val="0097664E"/>
    <w:rsid w:val="009769E1"/>
    <w:rsid w:val="0097749B"/>
    <w:rsid w:val="0097757E"/>
    <w:rsid w:val="00977CCF"/>
    <w:rsid w:val="0098188A"/>
    <w:rsid w:val="009826DA"/>
    <w:rsid w:val="009840E6"/>
    <w:rsid w:val="0098550B"/>
    <w:rsid w:val="009855F1"/>
    <w:rsid w:val="00985C8E"/>
    <w:rsid w:val="00985FED"/>
    <w:rsid w:val="00986B39"/>
    <w:rsid w:val="00986B69"/>
    <w:rsid w:val="00987CDE"/>
    <w:rsid w:val="00990497"/>
    <w:rsid w:val="00990B5E"/>
    <w:rsid w:val="00990E60"/>
    <w:rsid w:val="0099139A"/>
    <w:rsid w:val="00992448"/>
    <w:rsid w:val="0099272E"/>
    <w:rsid w:val="009935BC"/>
    <w:rsid w:val="0099377A"/>
    <w:rsid w:val="00993826"/>
    <w:rsid w:val="00993E61"/>
    <w:rsid w:val="00994D0C"/>
    <w:rsid w:val="00994EF2"/>
    <w:rsid w:val="00994FD2"/>
    <w:rsid w:val="0099568B"/>
    <w:rsid w:val="00995D12"/>
    <w:rsid w:val="00996597"/>
    <w:rsid w:val="009A0060"/>
    <w:rsid w:val="009A01A1"/>
    <w:rsid w:val="009A0339"/>
    <w:rsid w:val="009A07F1"/>
    <w:rsid w:val="009A0AA6"/>
    <w:rsid w:val="009A0ED4"/>
    <w:rsid w:val="009A151B"/>
    <w:rsid w:val="009A1B2B"/>
    <w:rsid w:val="009A2816"/>
    <w:rsid w:val="009A3E17"/>
    <w:rsid w:val="009A5849"/>
    <w:rsid w:val="009A58B7"/>
    <w:rsid w:val="009A6A31"/>
    <w:rsid w:val="009A6F56"/>
    <w:rsid w:val="009A72B9"/>
    <w:rsid w:val="009A7DE1"/>
    <w:rsid w:val="009B0A49"/>
    <w:rsid w:val="009B0C8F"/>
    <w:rsid w:val="009B1284"/>
    <w:rsid w:val="009B1464"/>
    <w:rsid w:val="009B20F1"/>
    <w:rsid w:val="009B2C4D"/>
    <w:rsid w:val="009B36F7"/>
    <w:rsid w:val="009B3EB5"/>
    <w:rsid w:val="009B3FF9"/>
    <w:rsid w:val="009B5CC3"/>
    <w:rsid w:val="009B651D"/>
    <w:rsid w:val="009B6B5E"/>
    <w:rsid w:val="009B70C8"/>
    <w:rsid w:val="009B776E"/>
    <w:rsid w:val="009B77E5"/>
    <w:rsid w:val="009B7C2A"/>
    <w:rsid w:val="009B7EF4"/>
    <w:rsid w:val="009C1838"/>
    <w:rsid w:val="009C23CC"/>
    <w:rsid w:val="009C281B"/>
    <w:rsid w:val="009C2D82"/>
    <w:rsid w:val="009C335C"/>
    <w:rsid w:val="009C3434"/>
    <w:rsid w:val="009C3575"/>
    <w:rsid w:val="009C38DF"/>
    <w:rsid w:val="009C3CFC"/>
    <w:rsid w:val="009C5B9C"/>
    <w:rsid w:val="009C6261"/>
    <w:rsid w:val="009C68D0"/>
    <w:rsid w:val="009C6BC8"/>
    <w:rsid w:val="009C6C5B"/>
    <w:rsid w:val="009C6CD6"/>
    <w:rsid w:val="009C748F"/>
    <w:rsid w:val="009C7A6A"/>
    <w:rsid w:val="009C7B2F"/>
    <w:rsid w:val="009D0313"/>
    <w:rsid w:val="009D0734"/>
    <w:rsid w:val="009D0E51"/>
    <w:rsid w:val="009D0F6A"/>
    <w:rsid w:val="009D1739"/>
    <w:rsid w:val="009D1779"/>
    <w:rsid w:val="009D201E"/>
    <w:rsid w:val="009D2799"/>
    <w:rsid w:val="009D2ED7"/>
    <w:rsid w:val="009D3640"/>
    <w:rsid w:val="009D3C5C"/>
    <w:rsid w:val="009D492A"/>
    <w:rsid w:val="009D64BB"/>
    <w:rsid w:val="009D6731"/>
    <w:rsid w:val="009D7561"/>
    <w:rsid w:val="009D7A12"/>
    <w:rsid w:val="009D7DB5"/>
    <w:rsid w:val="009E0260"/>
    <w:rsid w:val="009E089D"/>
    <w:rsid w:val="009E0922"/>
    <w:rsid w:val="009E09AB"/>
    <w:rsid w:val="009E0FE9"/>
    <w:rsid w:val="009E1DBA"/>
    <w:rsid w:val="009E1FA9"/>
    <w:rsid w:val="009E3086"/>
    <w:rsid w:val="009E3BAB"/>
    <w:rsid w:val="009E3F0D"/>
    <w:rsid w:val="009E56EF"/>
    <w:rsid w:val="009E6EC8"/>
    <w:rsid w:val="009E7B0F"/>
    <w:rsid w:val="009F0F81"/>
    <w:rsid w:val="009F127F"/>
    <w:rsid w:val="009F1E31"/>
    <w:rsid w:val="009F1FBF"/>
    <w:rsid w:val="009F1FF9"/>
    <w:rsid w:val="009F25B7"/>
    <w:rsid w:val="009F2807"/>
    <w:rsid w:val="009F2DA8"/>
    <w:rsid w:val="009F2E71"/>
    <w:rsid w:val="009F458E"/>
    <w:rsid w:val="009F498A"/>
    <w:rsid w:val="009F49DC"/>
    <w:rsid w:val="009F4A4B"/>
    <w:rsid w:val="009F4D85"/>
    <w:rsid w:val="009F5126"/>
    <w:rsid w:val="009F52E2"/>
    <w:rsid w:val="009F53A3"/>
    <w:rsid w:val="009F55EF"/>
    <w:rsid w:val="009F594D"/>
    <w:rsid w:val="009F5980"/>
    <w:rsid w:val="009F6816"/>
    <w:rsid w:val="009F6947"/>
    <w:rsid w:val="009F6C44"/>
    <w:rsid w:val="009F7253"/>
    <w:rsid w:val="009F7C3E"/>
    <w:rsid w:val="009F7D99"/>
    <w:rsid w:val="00A00752"/>
    <w:rsid w:val="00A009B4"/>
    <w:rsid w:val="00A00CD1"/>
    <w:rsid w:val="00A01713"/>
    <w:rsid w:val="00A017DF"/>
    <w:rsid w:val="00A01A9E"/>
    <w:rsid w:val="00A01BB7"/>
    <w:rsid w:val="00A02FA9"/>
    <w:rsid w:val="00A04321"/>
    <w:rsid w:val="00A05014"/>
    <w:rsid w:val="00A059E0"/>
    <w:rsid w:val="00A05C8D"/>
    <w:rsid w:val="00A05D7B"/>
    <w:rsid w:val="00A10096"/>
    <w:rsid w:val="00A10C60"/>
    <w:rsid w:val="00A10F49"/>
    <w:rsid w:val="00A1140F"/>
    <w:rsid w:val="00A11AFD"/>
    <w:rsid w:val="00A11BED"/>
    <w:rsid w:val="00A12233"/>
    <w:rsid w:val="00A126C9"/>
    <w:rsid w:val="00A130FA"/>
    <w:rsid w:val="00A13F35"/>
    <w:rsid w:val="00A15725"/>
    <w:rsid w:val="00A15BA6"/>
    <w:rsid w:val="00A15CFE"/>
    <w:rsid w:val="00A15E09"/>
    <w:rsid w:val="00A164A8"/>
    <w:rsid w:val="00A17F3A"/>
    <w:rsid w:val="00A20248"/>
    <w:rsid w:val="00A205C4"/>
    <w:rsid w:val="00A207AC"/>
    <w:rsid w:val="00A20D46"/>
    <w:rsid w:val="00A2143F"/>
    <w:rsid w:val="00A220D3"/>
    <w:rsid w:val="00A227EA"/>
    <w:rsid w:val="00A22A4B"/>
    <w:rsid w:val="00A22E8E"/>
    <w:rsid w:val="00A23321"/>
    <w:rsid w:val="00A247D4"/>
    <w:rsid w:val="00A24ACE"/>
    <w:rsid w:val="00A27168"/>
    <w:rsid w:val="00A2778D"/>
    <w:rsid w:val="00A27841"/>
    <w:rsid w:val="00A27A18"/>
    <w:rsid w:val="00A27D68"/>
    <w:rsid w:val="00A27E9C"/>
    <w:rsid w:val="00A300B1"/>
    <w:rsid w:val="00A300D8"/>
    <w:rsid w:val="00A3041A"/>
    <w:rsid w:val="00A308A5"/>
    <w:rsid w:val="00A310DD"/>
    <w:rsid w:val="00A31CF5"/>
    <w:rsid w:val="00A320AF"/>
    <w:rsid w:val="00A32838"/>
    <w:rsid w:val="00A3290E"/>
    <w:rsid w:val="00A330D9"/>
    <w:rsid w:val="00A3396F"/>
    <w:rsid w:val="00A34076"/>
    <w:rsid w:val="00A340F8"/>
    <w:rsid w:val="00A34695"/>
    <w:rsid w:val="00A3518A"/>
    <w:rsid w:val="00A35911"/>
    <w:rsid w:val="00A3663B"/>
    <w:rsid w:val="00A36815"/>
    <w:rsid w:val="00A36BA1"/>
    <w:rsid w:val="00A3710A"/>
    <w:rsid w:val="00A40034"/>
    <w:rsid w:val="00A40100"/>
    <w:rsid w:val="00A409D6"/>
    <w:rsid w:val="00A409DF"/>
    <w:rsid w:val="00A40E48"/>
    <w:rsid w:val="00A41048"/>
    <w:rsid w:val="00A4172E"/>
    <w:rsid w:val="00A41CEA"/>
    <w:rsid w:val="00A42C26"/>
    <w:rsid w:val="00A42F5B"/>
    <w:rsid w:val="00A44622"/>
    <w:rsid w:val="00A44A14"/>
    <w:rsid w:val="00A44A1B"/>
    <w:rsid w:val="00A45042"/>
    <w:rsid w:val="00A452E1"/>
    <w:rsid w:val="00A45852"/>
    <w:rsid w:val="00A459F7"/>
    <w:rsid w:val="00A45D4F"/>
    <w:rsid w:val="00A4640D"/>
    <w:rsid w:val="00A470F1"/>
    <w:rsid w:val="00A473B9"/>
    <w:rsid w:val="00A4769A"/>
    <w:rsid w:val="00A47A3D"/>
    <w:rsid w:val="00A47B86"/>
    <w:rsid w:val="00A5089F"/>
    <w:rsid w:val="00A51291"/>
    <w:rsid w:val="00A51BCE"/>
    <w:rsid w:val="00A51FC9"/>
    <w:rsid w:val="00A52E26"/>
    <w:rsid w:val="00A52FBF"/>
    <w:rsid w:val="00A531AF"/>
    <w:rsid w:val="00A537DF"/>
    <w:rsid w:val="00A53BE0"/>
    <w:rsid w:val="00A53D44"/>
    <w:rsid w:val="00A546FC"/>
    <w:rsid w:val="00A553C7"/>
    <w:rsid w:val="00A553D6"/>
    <w:rsid w:val="00A55622"/>
    <w:rsid w:val="00A55BCC"/>
    <w:rsid w:val="00A56A01"/>
    <w:rsid w:val="00A56CF7"/>
    <w:rsid w:val="00A5716C"/>
    <w:rsid w:val="00A5732C"/>
    <w:rsid w:val="00A573E0"/>
    <w:rsid w:val="00A57F1B"/>
    <w:rsid w:val="00A6050C"/>
    <w:rsid w:val="00A60D9D"/>
    <w:rsid w:val="00A61743"/>
    <w:rsid w:val="00A617A0"/>
    <w:rsid w:val="00A61EB5"/>
    <w:rsid w:val="00A632D4"/>
    <w:rsid w:val="00A633F8"/>
    <w:rsid w:val="00A63EBF"/>
    <w:rsid w:val="00A64175"/>
    <w:rsid w:val="00A64C05"/>
    <w:rsid w:val="00A64C27"/>
    <w:rsid w:val="00A64CF0"/>
    <w:rsid w:val="00A64D39"/>
    <w:rsid w:val="00A64E48"/>
    <w:rsid w:val="00A652BE"/>
    <w:rsid w:val="00A65328"/>
    <w:rsid w:val="00A66176"/>
    <w:rsid w:val="00A662BD"/>
    <w:rsid w:val="00A6662F"/>
    <w:rsid w:val="00A667F1"/>
    <w:rsid w:val="00A66AEE"/>
    <w:rsid w:val="00A67840"/>
    <w:rsid w:val="00A70693"/>
    <w:rsid w:val="00A70999"/>
    <w:rsid w:val="00A70D35"/>
    <w:rsid w:val="00A71565"/>
    <w:rsid w:val="00A7256E"/>
    <w:rsid w:val="00A73613"/>
    <w:rsid w:val="00A73A62"/>
    <w:rsid w:val="00A73B0E"/>
    <w:rsid w:val="00A741D5"/>
    <w:rsid w:val="00A74219"/>
    <w:rsid w:val="00A74B4A"/>
    <w:rsid w:val="00A7562B"/>
    <w:rsid w:val="00A7564E"/>
    <w:rsid w:val="00A75A9B"/>
    <w:rsid w:val="00A75F3F"/>
    <w:rsid w:val="00A76731"/>
    <w:rsid w:val="00A7794B"/>
    <w:rsid w:val="00A77965"/>
    <w:rsid w:val="00A77EAD"/>
    <w:rsid w:val="00A81091"/>
    <w:rsid w:val="00A81ADE"/>
    <w:rsid w:val="00A81C25"/>
    <w:rsid w:val="00A81CB0"/>
    <w:rsid w:val="00A81EE0"/>
    <w:rsid w:val="00A82805"/>
    <w:rsid w:val="00A82F60"/>
    <w:rsid w:val="00A83615"/>
    <w:rsid w:val="00A849A4"/>
    <w:rsid w:val="00A84B6E"/>
    <w:rsid w:val="00A85D4A"/>
    <w:rsid w:val="00A870BD"/>
    <w:rsid w:val="00A8752A"/>
    <w:rsid w:val="00A87929"/>
    <w:rsid w:val="00A87D67"/>
    <w:rsid w:val="00A87DBB"/>
    <w:rsid w:val="00A87F47"/>
    <w:rsid w:val="00A901D0"/>
    <w:rsid w:val="00A90234"/>
    <w:rsid w:val="00A902CA"/>
    <w:rsid w:val="00A9142A"/>
    <w:rsid w:val="00A9165A"/>
    <w:rsid w:val="00A91AC1"/>
    <w:rsid w:val="00A91C3E"/>
    <w:rsid w:val="00A92D32"/>
    <w:rsid w:val="00A92EEA"/>
    <w:rsid w:val="00A93AFB"/>
    <w:rsid w:val="00A93D88"/>
    <w:rsid w:val="00A94072"/>
    <w:rsid w:val="00A94680"/>
    <w:rsid w:val="00A96287"/>
    <w:rsid w:val="00A974F1"/>
    <w:rsid w:val="00A97CB0"/>
    <w:rsid w:val="00AA099A"/>
    <w:rsid w:val="00AA1035"/>
    <w:rsid w:val="00AA2858"/>
    <w:rsid w:val="00AA3CB0"/>
    <w:rsid w:val="00AA4506"/>
    <w:rsid w:val="00AA4774"/>
    <w:rsid w:val="00AA4C45"/>
    <w:rsid w:val="00AA5177"/>
    <w:rsid w:val="00AA778F"/>
    <w:rsid w:val="00AA787E"/>
    <w:rsid w:val="00AA7A90"/>
    <w:rsid w:val="00AA7DC3"/>
    <w:rsid w:val="00AB00EC"/>
    <w:rsid w:val="00AB046C"/>
    <w:rsid w:val="00AB1182"/>
    <w:rsid w:val="00AB1533"/>
    <w:rsid w:val="00AB180D"/>
    <w:rsid w:val="00AB18E4"/>
    <w:rsid w:val="00AB19C3"/>
    <w:rsid w:val="00AB1FB0"/>
    <w:rsid w:val="00AB23E4"/>
    <w:rsid w:val="00AB262F"/>
    <w:rsid w:val="00AB324A"/>
    <w:rsid w:val="00AB35F9"/>
    <w:rsid w:val="00AB3646"/>
    <w:rsid w:val="00AB3847"/>
    <w:rsid w:val="00AB3EC9"/>
    <w:rsid w:val="00AB42DB"/>
    <w:rsid w:val="00AB5275"/>
    <w:rsid w:val="00AB6ECE"/>
    <w:rsid w:val="00AB71B3"/>
    <w:rsid w:val="00AB782C"/>
    <w:rsid w:val="00AB7869"/>
    <w:rsid w:val="00AB7E06"/>
    <w:rsid w:val="00AC1053"/>
    <w:rsid w:val="00AC12A8"/>
    <w:rsid w:val="00AC1349"/>
    <w:rsid w:val="00AC2A46"/>
    <w:rsid w:val="00AC2FA6"/>
    <w:rsid w:val="00AC33BD"/>
    <w:rsid w:val="00AC368F"/>
    <w:rsid w:val="00AC38AA"/>
    <w:rsid w:val="00AC434E"/>
    <w:rsid w:val="00AC444C"/>
    <w:rsid w:val="00AC4711"/>
    <w:rsid w:val="00AC6D6C"/>
    <w:rsid w:val="00AC6EF5"/>
    <w:rsid w:val="00AC74BC"/>
    <w:rsid w:val="00AC7BBB"/>
    <w:rsid w:val="00AD0656"/>
    <w:rsid w:val="00AD0B5C"/>
    <w:rsid w:val="00AD0DAC"/>
    <w:rsid w:val="00AD1CD8"/>
    <w:rsid w:val="00AD2073"/>
    <w:rsid w:val="00AD2688"/>
    <w:rsid w:val="00AD2789"/>
    <w:rsid w:val="00AD33C8"/>
    <w:rsid w:val="00AD34D4"/>
    <w:rsid w:val="00AD4529"/>
    <w:rsid w:val="00AD4C08"/>
    <w:rsid w:val="00AD4DFB"/>
    <w:rsid w:val="00AD4EEA"/>
    <w:rsid w:val="00AD54D5"/>
    <w:rsid w:val="00AD56BD"/>
    <w:rsid w:val="00AD58EB"/>
    <w:rsid w:val="00AD6597"/>
    <w:rsid w:val="00AD70D7"/>
    <w:rsid w:val="00AD737F"/>
    <w:rsid w:val="00AD790E"/>
    <w:rsid w:val="00AD7CD4"/>
    <w:rsid w:val="00AE0338"/>
    <w:rsid w:val="00AE0858"/>
    <w:rsid w:val="00AE0FE8"/>
    <w:rsid w:val="00AE1D2E"/>
    <w:rsid w:val="00AE26A1"/>
    <w:rsid w:val="00AE3243"/>
    <w:rsid w:val="00AE3322"/>
    <w:rsid w:val="00AE35EF"/>
    <w:rsid w:val="00AE4916"/>
    <w:rsid w:val="00AE49F5"/>
    <w:rsid w:val="00AE4DD7"/>
    <w:rsid w:val="00AE5294"/>
    <w:rsid w:val="00AE5398"/>
    <w:rsid w:val="00AE5F8A"/>
    <w:rsid w:val="00AE61F4"/>
    <w:rsid w:val="00AE76BA"/>
    <w:rsid w:val="00AE7CD5"/>
    <w:rsid w:val="00AE7DF1"/>
    <w:rsid w:val="00AE7EA7"/>
    <w:rsid w:val="00AF08D6"/>
    <w:rsid w:val="00AF0EDA"/>
    <w:rsid w:val="00AF10B3"/>
    <w:rsid w:val="00AF1A9F"/>
    <w:rsid w:val="00AF1E2B"/>
    <w:rsid w:val="00AF1F8B"/>
    <w:rsid w:val="00AF280A"/>
    <w:rsid w:val="00AF291C"/>
    <w:rsid w:val="00AF2F62"/>
    <w:rsid w:val="00AF322C"/>
    <w:rsid w:val="00AF370B"/>
    <w:rsid w:val="00AF3BDB"/>
    <w:rsid w:val="00AF3ED5"/>
    <w:rsid w:val="00AF4326"/>
    <w:rsid w:val="00AF4487"/>
    <w:rsid w:val="00AF4CAE"/>
    <w:rsid w:val="00AF4D8A"/>
    <w:rsid w:val="00AF4FA9"/>
    <w:rsid w:val="00AF52A2"/>
    <w:rsid w:val="00AF5661"/>
    <w:rsid w:val="00AF5764"/>
    <w:rsid w:val="00AF7F95"/>
    <w:rsid w:val="00B00053"/>
    <w:rsid w:val="00B000FF"/>
    <w:rsid w:val="00B00AB3"/>
    <w:rsid w:val="00B00FFD"/>
    <w:rsid w:val="00B0207D"/>
    <w:rsid w:val="00B02127"/>
    <w:rsid w:val="00B021BA"/>
    <w:rsid w:val="00B025C4"/>
    <w:rsid w:val="00B02974"/>
    <w:rsid w:val="00B029DF"/>
    <w:rsid w:val="00B03B91"/>
    <w:rsid w:val="00B04913"/>
    <w:rsid w:val="00B04964"/>
    <w:rsid w:val="00B04CFB"/>
    <w:rsid w:val="00B04DAD"/>
    <w:rsid w:val="00B05017"/>
    <w:rsid w:val="00B05210"/>
    <w:rsid w:val="00B055D7"/>
    <w:rsid w:val="00B05AFC"/>
    <w:rsid w:val="00B05B6C"/>
    <w:rsid w:val="00B05C8A"/>
    <w:rsid w:val="00B05E47"/>
    <w:rsid w:val="00B065CF"/>
    <w:rsid w:val="00B066A8"/>
    <w:rsid w:val="00B066C6"/>
    <w:rsid w:val="00B06BCD"/>
    <w:rsid w:val="00B07F09"/>
    <w:rsid w:val="00B07F3C"/>
    <w:rsid w:val="00B114B9"/>
    <w:rsid w:val="00B135D6"/>
    <w:rsid w:val="00B137AC"/>
    <w:rsid w:val="00B142DA"/>
    <w:rsid w:val="00B1456E"/>
    <w:rsid w:val="00B146D0"/>
    <w:rsid w:val="00B14D79"/>
    <w:rsid w:val="00B154CA"/>
    <w:rsid w:val="00B156F7"/>
    <w:rsid w:val="00B15981"/>
    <w:rsid w:val="00B159B4"/>
    <w:rsid w:val="00B15B60"/>
    <w:rsid w:val="00B16901"/>
    <w:rsid w:val="00B16A60"/>
    <w:rsid w:val="00B171D3"/>
    <w:rsid w:val="00B17897"/>
    <w:rsid w:val="00B201D9"/>
    <w:rsid w:val="00B20A5B"/>
    <w:rsid w:val="00B20DB9"/>
    <w:rsid w:val="00B237CF"/>
    <w:rsid w:val="00B23967"/>
    <w:rsid w:val="00B25567"/>
    <w:rsid w:val="00B2591E"/>
    <w:rsid w:val="00B264AB"/>
    <w:rsid w:val="00B26DEC"/>
    <w:rsid w:val="00B26FDE"/>
    <w:rsid w:val="00B30717"/>
    <w:rsid w:val="00B30D74"/>
    <w:rsid w:val="00B312A6"/>
    <w:rsid w:val="00B31F52"/>
    <w:rsid w:val="00B32FB5"/>
    <w:rsid w:val="00B33902"/>
    <w:rsid w:val="00B34596"/>
    <w:rsid w:val="00B352C5"/>
    <w:rsid w:val="00B3545B"/>
    <w:rsid w:val="00B356CD"/>
    <w:rsid w:val="00B3576B"/>
    <w:rsid w:val="00B35FB0"/>
    <w:rsid w:val="00B36B46"/>
    <w:rsid w:val="00B36C2A"/>
    <w:rsid w:val="00B379AB"/>
    <w:rsid w:val="00B402A9"/>
    <w:rsid w:val="00B4047A"/>
    <w:rsid w:val="00B4054B"/>
    <w:rsid w:val="00B405FB"/>
    <w:rsid w:val="00B41543"/>
    <w:rsid w:val="00B418A2"/>
    <w:rsid w:val="00B420AA"/>
    <w:rsid w:val="00B4217C"/>
    <w:rsid w:val="00B427F0"/>
    <w:rsid w:val="00B42BD1"/>
    <w:rsid w:val="00B4310D"/>
    <w:rsid w:val="00B44270"/>
    <w:rsid w:val="00B44771"/>
    <w:rsid w:val="00B44B4C"/>
    <w:rsid w:val="00B44FDC"/>
    <w:rsid w:val="00B46124"/>
    <w:rsid w:val="00B46481"/>
    <w:rsid w:val="00B46AD4"/>
    <w:rsid w:val="00B46EB1"/>
    <w:rsid w:val="00B47F07"/>
    <w:rsid w:val="00B51786"/>
    <w:rsid w:val="00B524E3"/>
    <w:rsid w:val="00B530ED"/>
    <w:rsid w:val="00B5339E"/>
    <w:rsid w:val="00B53E6D"/>
    <w:rsid w:val="00B54F2C"/>
    <w:rsid w:val="00B55050"/>
    <w:rsid w:val="00B5521B"/>
    <w:rsid w:val="00B556F2"/>
    <w:rsid w:val="00B557E0"/>
    <w:rsid w:val="00B55D69"/>
    <w:rsid w:val="00B5626E"/>
    <w:rsid w:val="00B56964"/>
    <w:rsid w:val="00B57322"/>
    <w:rsid w:val="00B57774"/>
    <w:rsid w:val="00B579F4"/>
    <w:rsid w:val="00B60578"/>
    <w:rsid w:val="00B61D74"/>
    <w:rsid w:val="00B61E67"/>
    <w:rsid w:val="00B61FA7"/>
    <w:rsid w:val="00B639A0"/>
    <w:rsid w:val="00B63F15"/>
    <w:rsid w:val="00B6482C"/>
    <w:rsid w:val="00B64E5A"/>
    <w:rsid w:val="00B6574B"/>
    <w:rsid w:val="00B65B2D"/>
    <w:rsid w:val="00B65C89"/>
    <w:rsid w:val="00B701B9"/>
    <w:rsid w:val="00B70A17"/>
    <w:rsid w:val="00B70F08"/>
    <w:rsid w:val="00B71EB5"/>
    <w:rsid w:val="00B720AD"/>
    <w:rsid w:val="00B72353"/>
    <w:rsid w:val="00B74293"/>
    <w:rsid w:val="00B74381"/>
    <w:rsid w:val="00B74A29"/>
    <w:rsid w:val="00B74D4D"/>
    <w:rsid w:val="00B76554"/>
    <w:rsid w:val="00B77211"/>
    <w:rsid w:val="00B77CFF"/>
    <w:rsid w:val="00B819FA"/>
    <w:rsid w:val="00B81FC5"/>
    <w:rsid w:val="00B8250C"/>
    <w:rsid w:val="00B827B4"/>
    <w:rsid w:val="00B82B43"/>
    <w:rsid w:val="00B82C29"/>
    <w:rsid w:val="00B83A20"/>
    <w:rsid w:val="00B85105"/>
    <w:rsid w:val="00B85490"/>
    <w:rsid w:val="00B857EC"/>
    <w:rsid w:val="00B862D6"/>
    <w:rsid w:val="00B86E7E"/>
    <w:rsid w:val="00B87414"/>
    <w:rsid w:val="00B87461"/>
    <w:rsid w:val="00B87C25"/>
    <w:rsid w:val="00B87E7F"/>
    <w:rsid w:val="00B87F3B"/>
    <w:rsid w:val="00B90729"/>
    <w:rsid w:val="00B90CC4"/>
    <w:rsid w:val="00B91965"/>
    <w:rsid w:val="00B91B7D"/>
    <w:rsid w:val="00B91D52"/>
    <w:rsid w:val="00B92A60"/>
    <w:rsid w:val="00B932E0"/>
    <w:rsid w:val="00B93F48"/>
    <w:rsid w:val="00B94817"/>
    <w:rsid w:val="00B948F8"/>
    <w:rsid w:val="00B94EBD"/>
    <w:rsid w:val="00B95301"/>
    <w:rsid w:val="00B95A46"/>
    <w:rsid w:val="00B95B99"/>
    <w:rsid w:val="00B9692D"/>
    <w:rsid w:val="00B96F17"/>
    <w:rsid w:val="00BA0590"/>
    <w:rsid w:val="00BA0FD4"/>
    <w:rsid w:val="00BA130B"/>
    <w:rsid w:val="00BA147E"/>
    <w:rsid w:val="00BA177F"/>
    <w:rsid w:val="00BA1ADB"/>
    <w:rsid w:val="00BA2910"/>
    <w:rsid w:val="00BA2B63"/>
    <w:rsid w:val="00BA30BF"/>
    <w:rsid w:val="00BA379F"/>
    <w:rsid w:val="00BA3D3B"/>
    <w:rsid w:val="00BA4755"/>
    <w:rsid w:val="00BA6381"/>
    <w:rsid w:val="00BA66BF"/>
    <w:rsid w:val="00BA7A68"/>
    <w:rsid w:val="00BA7E0B"/>
    <w:rsid w:val="00BB0490"/>
    <w:rsid w:val="00BB062E"/>
    <w:rsid w:val="00BB0A68"/>
    <w:rsid w:val="00BB1208"/>
    <w:rsid w:val="00BB127F"/>
    <w:rsid w:val="00BB1648"/>
    <w:rsid w:val="00BB191B"/>
    <w:rsid w:val="00BB1DB5"/>
    <w:rsid w:val="00BB3401"/>
    <w:rsid w:val="00BB3427"/>
    <w:rsid w:val="00BB3DFC"/>
    <w:rsid w:val="00BB4630"/>
    <w:rsid w:val="00BB4B92"/>
    <w:rsid w:val="00BB4C1F"/>
    <w:rsid w:val="00BB5943"/>
    <w:rsid w:val="00BB5E1F"/>
    <w:rsid w:val="00BB6013"/>
    <w:rsid w:val="00BB61B7"/>
    <w:rsid w:val="00BB675B"/>
    <w:rsid w:val="00BB7304"/>
    <w:rsid w:val="00BB78FA"/>
    <w:rsid w:val="00BB7DFC"/>
    <w:rsid w:val="00BC06DB"/>
    <w:rsid w:val="00BC1418"/>
    <w:rsid w:val="00BC225F"/>
    <w:rsid w:val="00BC22D9"/>
    <w:rsid w:val="00BC2455"/>
    <w:rsid w:val="00BC2562"/>
    <w:rsid w:val="00BC2C3E"/>
    <w:rsid w:val="00BC2E93"/>
    <w:rsid w:val="00BC381A"/>
    <w:rsid w:val="00BC40C7"/>
    <w:rsid w:val="00BC40E5"/>
    <w:rsid w:val="00BC422C"/>
    <w:rsid w:val="00BC45E0"/>
    <w:rsid w:val="00BC513C"/>
    <w:rsid w:val="00BC56B7"/>
    <w:rsid w:val="00BC5E29"/>
    <w:rsid w:val="00BC60C0"/>
    <w:rsid w:val="00BC615A"/>
    <w:rsid w:val="00BC7940"/>
    <w:rsid w:val="00BC7A93"/>
    <w:rsid w:val="00BD0003"/>
    <w:rsid w:val="00BD02E5"/>
    <w:rsid w:val="00BD0948"/>
    <w:rsid w:val="00BD0A09"/>
    <w:rsid w:val="00BD0E80"/>
    <w:rsid w:val="00BD1129"/>
    <w:rsid w:val="00BD1167"/>
    <w:rsid w:val="00BD1878"/>
    <w:rsid w:val="00BD2866"/>
    <w:rsid w:val="00BD356F"/>
    <w:rsid w:val="00BD3D5D"/>
    <w:rsid w:val="00BD42B9"/>
    <w:rsid w:val="00BD457E"/>
    <w:rsid w:val="00BD4935"/>
    <w:rsid w:val="00BD4C60"/>
    <w:rsid w:val="00BD5CDC"/>
    <w:rsid w:val="00BD5F34"/>
    <w:rsid w:val="00BD66D0"/>
    <w:rsid w:val="00BD7054"/>
    <w:rsid w:val="00BD7CEC"/>
    <w:rsid w:val="00BD7DB9"/>
    <w:rsid w:val="00BD7F5B"/>
    <w:rsid w:val="00BE18D5"/>
    <w:rsid w:val="00BE1E9B"/>
    <w:rsid w:val="00BE2F21"/>
    <w:rsid w:val="00BE2FDE"/>
    <w:rsid w:val="00BE4231"/>
    <w:rsid w:val="00BE4283"/>
    <w:rsid w:val="00BE43FB"/>
    <w:rsid w:val="00BE4920"/>
    <w:rsid w:val="00BE49FC"/>
    <w:rsid w:val="00BE4DFD"/>
    <w:rsid w:val="00BE541B"/>
    <w:rsid w:val="00BE5B77"/>
    <w:rsid w:val="00BE5D3F"/>
    <w:rsid w:val="00BE63D2"/>
    <w:rsid w:val="00BE6588"/>
    <w:rsid w:val="00BE6BFF"/>
    <w:rsid w:val="00BE6E0E"/>
    <w:rsid w:val="00BE7256"/>
    <w:rsid w:val="00BE74FE"/>
    <w:rsid w:val="00BE75FD"/>
    <w:rsid w:val="00BE781E"/>
    <w:rsid w:val="00BF0517"/>
    <w:rsid w:val="00BF06BD"/>
    <w:rsid w:val="00BF073A"/>
    <w:rsid w:val="00BF12C7"/>
    <w:rsid w:val="00BF1B2E"/>
    <w:rsid w:val="00BF1B3B"/>
    <w:rsid w:val="00BF1E4E"/>
    <w:rsid w:val="00BF1F8E"/>
    <w:rsid w:val="00BF2028"/>
    <w:rsid w:val="00BF272A"/>
    <w:rsid w:val="00BF278D"/>
    <w:rsid w:val="00BF2A98"/>
    <w:rsid w:val="00BF4C5E"/>
    <w:rsid w:val="00BF5220"/>
    <w:rsid w:val="00BF6521"/>
    <w:rsid w:val="00BF67ED"/>
    <w:rsid w:val="00BF6FE9"/>
    <w:rsid w:val="00BF7211"/>
    <w:rsid w:val="00BF72A1"/>
    <w:rsid w:val="00BF751C"/>
    <w:rsid w:val="00BF7D22"/>
    <w:rsid w:val="00C0011A"/>
    <w:rsid w:val="00C00136"/>
    <w:rsid w:val="00C004C5"/>
    <w:rsid w:val="00C0063C"/>
    <w:rsid w:val="00C00B77"/>
    <w:rsid w:val="00C0117E"/>
    <w:rsid w:val="00C01352"/>
    <w:rsid w:val="00C02C5B"/>
    <w:rsid w:val="00C03C8F"/>
    <w:rsid w:val="00C04275"/>
    <w:rsid w:val="00C05F68"/>
    <w:rsid w:val="00C0616F"/>
    <w:rsid w:val="00C076A5"/>
    <w:rsid w:val="00C077DE"/>
    <w:rsid w:val="00C110C3"/>
    <w:rsid w:val="00C1160D"/>
    <w:rsid w:val="00C11980"/>
    <w:rsid w:val="00C126E9"/>
    <w:rsid w:val="00C12BBB"/>
    <w:rsid w:val="00C13B25"/>
    <w:rsid w:val="00C13BE5"/>
    <w:rsid w:val="00C14409"/>
    <w:rsid w:val="00C15598"/>
    <w:rsid w:val="00C158DA"/>
    <w:rsid w:val="00C15C6E"/>
    <w:rsid w:val="00C15D4F"/>
    <w:rsid w:val="00C15E72"/>
    <w:rsid w:val="00C164A6"/>
    <w:rsid w:val="00C17651"/>
    <w:rsid w:val="00C17AA3"/>
    <w:rsid w:val="00C17B12"/>
    <w:rsid w:val="00C17B28"/>
    <w:rsid w:val="00C2025A"/>
    <w:rsid w:val="00C2029A"/>
    <w:rsid w:val="00C2074E"/>
    <w:rsid w:val="00C20916"/>
    <w:rsid w:val="00C20A4D"/>
    <w:rsid w:val="00C20F5E"/>
    <w:rsid w:val="00C21749"/>
    <w:rsid w:val="00C21E0F"/>
    <w:rsid w:val="00C221D6"/>
    <w:rsid w:val="00C22547"/>
    <w:rsid w:val="00C22D43"/>
    <w:rsid w:val="00C22EB7"/>
    <w:rsid w:val="00C2308F"/>
    <w:rsid w:val="00C23456"/>
    <w:rsid w:val="00C265C3"/>
    <w:rsid w:val="00C26C9B"/>
    <w:rsid w:val="00C2DC51"/>
    <w:rsid w:val="00C30413"/>
    <w:rsid w:val="00C3071C"/>
    <w:rsid w:val="00C30905"/>
    <w:rsid w:val="00C30921"/>
    <w:rsid w:val="00C30F63"/>
    <w:rsid w:val="00C322B6"/>
    <w:rsid w:val="00C32937"/>
    <w:rsid w:val="00C32C9C"/>
    <w:rsid w:val="00C32DDB"/>
    <w:rsid w:val="00C32FBE"/>
    <w:rsid w:val="00C33544"/>
    <w:rsid w:val="00C33E41"/>
    <w:rsid w:val="00C3483A"/>
    <w:rsid w:val="00C349D8"/>
    <w:rsid w:val="00C3524B"/>
    <w:rsid w:val="00C36309"/>
    <w:rsid w:val="00C36D06"/>
    <w:rsid w:val="00C36D98"/>
    <w:rsid w:val="00C37739"/>
    <w:rsid w:val="00C37A76"/>
    <w:rsid w:val="00C401A7"/>
    <w:rsid w:val="00C4033A"/>
    <w:rsid w:val="00C41156"/>
    <w:rsid w:val="00C41990"/>
    <w:rsid w:val="00C4348D"/>
    <w:rsid w:val="00C43601"/>
    <w:rsid w:val="00C43A7E"/>
    <w:rsid w:val="00C44267"/>
    <w:rsid w:val="00C446DE"/>
    <w:rsid w:val="00C450B5"/>
    <w:rsid w:val="00C45D6F"/>
    <w:rsid w:val="00C461FA"/>
    <w:rsid w:val="00C467AE"/>
    <w:rsid w:val="00C46A93"/>
    <w:rsid w:val="00C470AA"/>
    <w:rsid w:val="00C471B0"/>
    <w:rsid w:val="00C471EC"/>
    <w:rsid w:val="00C4756F"/>
    <w:rsid w:val="00C500D5"/>
    <w:rsid w:val="00C50C8B"/>
    <w:rsid w:val="00C514B5"/>
    <w:rsid w:val="00C514BF"/>
    <w:rsid w:val="00C51504"/>
    <w:rsid w:val="00C51BBC"/>
    <w:rsid w:val="00C5276D"/>
    <w:rsid w:val="00C52AD9"/>
    <w:rsid w:val="00C5305C"/>
    <w:rsid w:val="00C5312D"/>
    <w:rsid w:val="00C532F1"/>
    <w:rsid w:val="00C53C47"/>
    <w:rsid w:val="00C53D1E"/>
    <w:rsid w:val="00C54130"/>
    <w:rsid w:val="00C546B9"/>
    <w:rsid w:val="00C546F9"/>
    <w:rsid w:val="00C547D5"/>
    <w:rsid w:val="00C54FD9"/>
    <w:rsid w:val="00C55A44"/>
    <w:rsid w:val="00C561AC"/>
    <w:rsid w:val="00C567EA"/>
    <w:rsid w:val="00C574A3"/>
    <w:rsid w:val="00C60691"/>
    <w:rsid w:val="00C620F5"/>
    <w:rsid w:val="00C623DB"/>
    <w:rsid w:val="00C62E48"/>
    <w:rsid w:val="00C631EC"/>
    <w:rsid w:val="00C63383"/>
    <w:rsid w:val="00C635BB"/>
    <w:rsid w:val="00C64647"/>
    <w:rsid w:val="00C64760"/>
    <w:rsid w:val="00C6642D"/>
    <w:rsid w:val="00C66655"/>
    <w:rsid w:val="00C66FF2"/>
    <w:rsid w:val="00C673EC"/>
    <w:rsid w:val="00C678BF"/>
    <w:rsid w:val="00C71C9F"/>
    <w:rsid w:val="00C72EFC"/>
    <w:rsid w:val="00C73281"/>
    <w:rsid w:val="00C75971"/>
    <w:rsid w:val="00C75E05"/>
    <w:rsid w:val="00C76807"/>
    <w:rsid w:val="00C76BD3"/>
    <w:rsid w:val="00C775AD"/>
    <w:rsid w:val="00C77737"/>
    <w:rsid w:val="00C80650"/>
    <w:rsid w:val="00C80D42"/>
    <w:rsid w:val="00C81F23"/>
    <w:rsid w:val="00C82603"/>
    <w:rsid w:val="00C827D9"/>
    <w:rsid w:val="00C82EB4"/>
    <w:rsid w:val="00C83C0E"/>
    <w:rsid w:val="00C83D35"/>
    <w:rsid w:val="00C8459F"/>
    <w:rsid w:val="00C85354"/>
    <w:rsid w:val="00C855D6"/>
    <w:rsid w:val="00C857D8"/>
    <w:rsid w:val="00C86452"/>
    <w:rsid w:val="00C8683E"/>
    <w:rsid w:val="00C86AA4"/>
    <w:rsid w:val="00C870B1"/>
    <w:rsid w:val="00C87103"/>
    <w:rsid w:val="00C87376"/>
    <w:rsid w:val="00C87CAF"/>
    <w:rsid w:val="00C90612"/>
    <w:rsid w:val="00C90B26"/>
    <w:rsid w:val="00C925FA"/>
    <w:rsid w:val="00C92E24"/>
    <w:rsid w:val="00C933F6"/>
    <w:rsid w:val="00C93813"/>
    <w:rsid w:val="00C938A0"/>
    <w:rsid w:val="00C9427A"/>
    <w:rsid w:val="00C944DA"/>
    <w:rsid w:val="00C94ADA"/>
    <w:rsid w:val="00C94B3D"/>
    <w:rsid w:val="00C95217"/>
    <w:rsid w:val="00C96004"/>
    <w:rsid w:val="00C97297"/>
    <w:rsid w:val="00C97524"/>
    <w:rsid w:val="00C97E1E"/>
    <w:rsid w:val="00CA0B58"/>
    <w:rsid w:val="00CA1191"/>
    <w:rsid w:val="00CA22FC"/>
    <w:rsid w:val="00CA2304"/>
    <w:rsid w:val="00CA35E1"/>
    <w:rsid w:val="00CA3B4F"/>
    <w:rsid w:val="00CA4625"/>
    <w:rsid w:val="00CA4917"/>
    <w:rsid w:val="00CA4B2B"/>
    <w:rsid w:val="00CA4F4A"/>
    <w:rsid w:val="00CA5FD8"/>
    <w:rsid w:val="00CA61D7"/>
    <w:rsid w:val="00CA6642"/>
    <w:rsid w:val="00CA75F7"/>
    <w:rsid w:val="00CA7665"/>
    <w:rsid w:val="00CB14E6"/>
    <w:rsid w:val="00CB15F9"/>
    <w:rsid w:val="00CB1B97"/>
    <w:rsid w:val="00CB1FEF"/>
    <w:rsid w:val="00CB23B0"/>
    <w:rsid w:val="00CB2986"/>
    <w:rsid w:val="00CB3275"/>
    <w:rsid w:val="00CB37E8"/>
    <w:rsid w:val="00CB3B35"/>
    <w:rsid w:val="00CB3F53"/>
    <w:rsid w:val="00CB3F6A"/>
    <w:rsid w:val="00CB4937"/>
    <w:rsid w:val="00CB4AE4"/>
    <w:rsid w:val="00CB4BAC"/>
    <w:rsid w:val="00CB5A7A"/>
    <w:rsid w:val="00CB674D"/>
    <w:rsid w:val="00CB6FA4"/>
    <w:rsid w:val="00CB70F7"/>
    <w:rsid w:val="00CB7BAD"/>
    <w:rsid w:val="00CC0111"/>
    <w:rsid w:val="00CC0494"/>
    <w:rsid w:val="00CC09D5"/>
    <w:rsid w:val="00CC1641"/>
    <w:rsid w:val="00CC2791"/>
    <w:rsid w:val="00CC2DE7"/>
    <w:rsid w:val="00CC34EF"/>
    <w:rsid w:val="00CC4B02"/>
    <w:rsid w:val="00CC4EAD"/>
    <w:rsid w:val="00CC57BB"/>
    <w:rsid w:val="00CC5E9D"/>
    <w:rsid w:val="00CC71AD"/>
    <w:rsid w:val="00CD073C"/>
    <w:rsid w:val="00CD0B32"/>
    <w:rsid w:val="00CD0F96"/>
    <w:rsid w:val="00CD11E9"/>
    <w:rsid w:val="00CD149A"/>
    <w:rsid w:val="00CD14B7"/>
    <w:rsid w:val="00CD4218"/>
    <w:rsid w:val="00CD429E"/>
    <w:rsid w:val="00CD511C"/>
    <w:rsid w:val="00CD53DC"/>
    <w:rsid w:val="00CD58A8"/>
    <w:rsid w:val="00CD58DF"/>
    <w:rsid w:val="00CD6EBF"/>
    <w:rsid w:val="00CD6EF5"/>
    <w:rsid w:val="00CE0424"/>
    <w:rsid w:val="00CE0843"/>
    <w:rsid w:val="00CE0C2A"/>
    <w:rsid w:val="00CE145E"/>
    <w:rsid w:val="00CE181C"/>
    <w:rsid w:val="00CE3B72"/>
    <w:rsid w:val="00CE3DF8"/>
    <w:rsid w:val="00CE417D"/>
    <w:rsid w:val="00CE48E8"/>
    <w:rsid w:val="00CE63D5"/>
    <w:rsid w:val="00CE644F"/>
    <w:rsid w:val="00CE64D7"/>
    <w:rsid w:val="00CE6CC6"/>
    <w:rsid w:val="00CE7212"/>
    <w:rsid w:val="00CF030E"/>
    <w:rsid w:val="00CF0ED3"/>
    <w:rsid w:val="00CF0EFE"/>
    <w:rsid w:val="00CF1692"/>
    <w:rsid w:val="00CF33AA"/>
    <w:rsid w:val="00CF3BA6"/>
    <w:rsid w:val="00CF3EAE"/>
    <w:rsid w:val="00CF4B62"/>
    <w:rsid w:val="00CF5118"/>
    <w:rsid w:val="00D003F4"/>
    <w:rsid w:val="00D00F2F"/>
    <w:rsid w:val="00D01232"/>
    <w:rsid w:val="00D01851"/>
    <w:rsid w:val="00D01CD0"/>
    <w:rsid w:val="00D01E40"/>
    <w:rsid w:val="00D02B3F"/>
    <w:rsid w:val="00D03642"/>
    <w:rsid w:val="00D03E44"/>
    <w:rsid w:val="00D0488B"/>
    <w:rsid w:val="00D04A82"/>
    <w:rsid w:val="00D0585A"/>
    <w:rsid w:val="00D0689C"/>
    <w:rsid w:val="00D074CD"/>
    <w:rsid w:val="00D10386"/>
    <w:rsid w:val="00D107B0"/>
    <w:rsid w:val="00D10984"/>
    <w:rsid w:val="00D114FF"/>
    <w:rsid w:val="00D11C00"/>
    <w:rsid w:val="00D120B2"/>
    <w:rsid w:val="00D1222A"/>
    <w:rsid w:val="00D12641"/>
    <w:rsid w:val="00D12911"/>
    <w:rsid w:val="00D12A04"/>
    <w:rsid w:val="00D1304A"/>
    <w:rsid w:val="00D13BB9"/>
    <w:rsid w:val="00D1409D"/>
    <w:rsid w:val="00D141DA"/>
    <w:rsid w:val="00D14223"/>
    <w:rsid w:val="00D1449C"/>
    <w:rsid w:val="00D14BA3"/>
    <w:rsid w:val="00D15809"/>
    <w:rsid w:val="00D15962"/>
    <w:rsid w:val="00D15B72"/>
    <w:rsid w:val="00D15C55"/>
    <w:rsid w:val="00D169A2"/>
    <w:rsid w:val="00D16DA6"/>
    <w:rsid w:val="00D175B4"/>
    <w:rsid w:val="00D17724"/>
    <w:rsid w:val="00D17CC4"/>
    <w:rsid w:val="00D205B4"/>
    <w:rsid w:val="00D21131"/>
    <w:rsid w:val="00D21AF7"/>
    <w:rsid w:val="00D21BEC"/>
    <w:rsid w:val="00D21CB8"/>
    <w:rsid w:val="00D21CF0"/>
    <w:rsid w:val="00D21CF2"/>
    <w:rsid w:val="00D227CE"/>
    <w:rsid w:val="00D26469"/>
    <w:rsid w:val="00D26846"/>
    <w:rsid w:val="00D27318"/>
    <w:rsid w:val="00D275E1"/>
    <w:rsid w:val="00D27E27"/>
    <w:rsid w:val="00D30117"/>
    <w:rsid w:val="00D303A3"/>
    <w:rsid w:val="00D304A6"/>
    <w:rsid w:val="00D305AE"/>
    <w:rsid w:val="00D30649"/>
    <w:rsid w:val="00D30EDB"/>
    <w:rsid w:val="00D31B3F"/>
    <w:rsid w:val="00D3224F"/>
    <w:rsid w:val="00D327BD"/>
    <w:rsid w:val="00D32A36"/>
    <w:rsid w:val="00D32C17"/>
    <w:rsid w:val="00D3356F"/>
    <w:rsid w:val="00D33593"/>
    <w:rsid w:val="00D338FA"/>
    <w:rsid w:val="00D339C5"/>
    <w:rsid w:val="00D33EF2"/>
    <w:rsid w:val="00D33F89"/>
    <w:rsid w:val="00D34D02"/>
    <w:rsid w:val="00D35F0A"/>
    <w:rsid w:val="00D36CE2"/>
    <w:rsid w:val="00D36D75"/>
    <w:rsid w:val="00D3722E"/>
    <w:rsid w:val="00D37B04"/>
    <w:rsid w:val="00D37E08"/>
    <w:rsid w:val="00D4048E"/>
    <w:rsid w:val="00D409BB"/>
    <w:rsid w:val="00D41B4E"/>
    <w:rsid w:val="00D42A13"/>
    <w:rsid w:val="00D42AA3"/>
    <w:rsid w:val="00D4359D"/>
    <w:rsid w:val="00D43780"/>
    <w:rsid w:val="00D43EE9"/>
    <w:rsid w:val="00D44286"/>
    <w:rsid w:val="00D44739"/>
    <w:rsid w:val="00D449FF"/>
    <w:rsid w:val="00D46728"/>
    <w:rsid w:val="00D469C8"/>
    <w:rsid w:val="00D47617"/>
    <w:rsid w:val="00D47FC4"/>
    <w:rsid w:val="00D50640"/>
    <w:rsid w:val="00D50756"/>
    <w:rsid w:val="00D50760"/>
    <w:rsid w:val="00D5087D"/>
    <w:rsid w:val="00D50BE9"/>
    <w:rsid w:val="00D51683"/>
    <w:rsid w:val="00D519F2"/>
    <w:rsid w:val="00D51B6D"/>
    <w:rsid w:val="00D51E31"/>
    <w:rsid w:val="00D52A4C"/>
    <w:rsid w:val="00D52B69"/>
    <w:rsid w:val="00D52F6F"/>
    <w:rsid w:val="00D538D1"/>
    <w:rsid w:val="00D53CFC"/>
    <w:rsid w:val="00D54B22"/>
    <w:rsid w:val="00D54ED8"/>
    <w:rsid w:val="00D55107"/>
    <w:rsid w:val="00D55233"/>
    <w:rsid w:val="00D55C68"/>
    <w:rsid w:val="00D566EB"/>
    <w:rsid w:val="00D56EE5"/>
    <w:rsid w:val="00D57568"/>
    <w:rsid w:val="00D57C82"/>
    <w:rsid w:val="00D60200"/>
    <w:rsid w:val="00D60452"/>
    <w:rsid w:val="00D607B5"/>
    <w:rsid w:val="00D608A6"/>
    <w:rsid w:val="00D61600"/>
    <w:rsid w:val="00D61C15"/>
    <w:rsid w:val="00D62652"/>
    <w:rsid w:val="00D62CC6"/>
    <w:rsid w:val="00D634EB"/>
    <w:rsid w:val="00D63696"/>
    <w:rsid w:val="00D638D0"/>
    <w:rsid w:val="00D6400E"/>
    <w:rsid w:val="00D64135"/>
    <w:rsid w:val="00D64B43"/>
    <w:rsid w:val="00D64F45"/>
    <w:rsid w:val="00D650B4"/>
    <w:rsid w:val="00D66062"/>
    <w:rsid w:val="00D665D1"/>
    <w:rsid w:val="00D666BB"/>
    <w:rsid w:val="00D668FC"/>
    <w:rsid w:val="00D66A10"/>
    <w:rsid w:val="00D66A2E"/>
    <w:rsid w:val="00D66F65"/>
    <w:rsid w:val="00D678D9"/>
    <w:rsid w:val="00D67A3D"/>
    <w:rsid w:val="00D67D30"/>
    <w:rsid w:val="00D7072D"/>
    <w:rsid w:val="00D71D49"/>
    <w:rsid w:val="00D727FF"/>
    <w:rsid w:val="00D72E97"/>
    <w:rsid w:val="00D73CF9"/>
    <w:rsid w:val="00D73FEA"/>
    <w:rsid w:val="00D7402D"/>
    <w:rsid w:val="00D74228"/>
    <w:rsid w:val="00D74775"/>
    <w:rsid w:val="00D748AA"/>
    <w:rsid w:val="00D74A5A"/>
    <w:rsid w:val="00D751C4"/>
    <w:rsid w:val="00D75F2C"/>
    <w:rsid w:val="00D7600B"/>
    <w:rsid w:val="00D76302"/>
    <w:rsid w:val="00D76EBF"/>
    <w:rsid w:val="00D773CD"/>
    <w:rsid w:val="00D77DDE"/>
    <w:rsid w:val="00D801C2"/>
    <w:rsid w:val="00D80935"/>
    <w:rsid w:val="00D81703"/>
    <w:rsid w:val="00D81794"/>
    <w:rsid w:val="00D825C4"/>
    <w:rsid w:val="00D82CB2"/>
    <w:rsid w:val="00D83E50"/>
    <w:rsid w:val="00D84DA9"/>
    <w:rsid w:val="00D85098"/>
    <w:rsid w:val="00D8531B"/>
    <w:rsid w:val="00D85555"/>
    <w:rsid w:val="00D85973"/>
    <w:rsid w:val="00D85D12"/>
    <w:rsid w:val="00D86D29"/>
    <w:rsid w:val="00D86E6C"/>
    <w:rsid w:val="00D86F39"/>
    <w:rsid w:val="00D87264"/>
    <w:rsid w:val="00D87297"/>
    <w:rsid w:val="00D87DA4"/>
    <w:rsid w:val="00D91313"/>
    <w:rsid w:val="00D914F8"/>
    <w:rsid w:val="00D91E3F"/>
    <w:rsid w:val="00D925DE"/>
    <w:rsid w:val="00D93A8D"/>
    <w:rsid w:val="00D9484C"/>
    <w:rsid w:val="00D95EC1"/>
    <w:rsid w:val="00D963FE"/>
    <w:rsid w:val="00D965DD"/>
    <w:rsid w:val="00D96943"/>
    <w:rsid w:val="00D9739B"/>
    <w:rsid w:val="00D973E0"/>
    <w:rsid w:val="00D97613"/>
    <w:rsid w:val="00D97C45"/>
    <w:rsid w:val="00DA0000"/>
    <w:rsid w:val="00DA04C7"/>
    <w:rsid w:val="00DA07F7"/>
    <w:rsid w:val="00DA1E57"/>
    <w:rsid w:val="00DA2C99"/>
    <w:rsid w:val="00DA3989"/>
    <w:rsid w:val="00DA4DA5"/>
    <w:rsid w:val="00DA68F8"/>
    <w:rsid w:val="00DA69BB"/>
    <w:rsid w:val="00DA7328"/>
    <w:rsid w:val="00DA7651"/>
    <w:rsid w:val="00DA7726"/>
    <w:rsid w:val="00DB04C3"/>
    <w:rsid w:val="00DB04C6"/>
    <w:rsid w:val="00DB08DF"/>
    <w:rsid w:val="00DB0D20"/>
    <w:rsid w:val="00DB0FF0"/>
    <w:rsid w:val="00DB254E"/>
    <w:rsid w:val="00DB26AB"/>
    <w:rsid w:val="00DB2A67"/>
    <w:rsid w:val="00DB2F09"/>
    <w:rsid w:val="00DB3589"/>
    <w:rsid w:val="00DB36AE"/>
    <w:rsid w:val="00DB488F"/>
    <w:rsid w:val="00DB4E49"/>
    <w:rsid w:val="00DB51B2"/>
    <w:rsid w:val="00DB54BB"/>
    <w:rsid w:val="00DB571A"/>
    <w:rsid w:val="00DB5E6D"/>
    <w:rsid w:val="00DB6B52"/>
    <w:rsid w:val="00DB6FE7"/>
    <w:rsid w:val="00DB7EF3"/>
    <w:rsid w:val="00DC0D26"/>
    <w:rsid w:val="00DC132C"/>
    <w:rsid w:val="00DC14BB"/>
    <w:rsid w:val="00DC1D4B"/>
    <w:rsid w:val="00DC2A36"/>
    <w:rsid w:val="00DC30A8"/>
    <w:rsid w:val="00DC3EC8"/>
    <w:rsid w:val="00DC45E2"/>
    <w:rsid w:val="00DC4E6A"/>
    <w:rsid w:val="00DC4EC7"/>
    <w:rsid w:val="00DC51CA"/>
    <w:rsid w:val="00DC58E0"/>
    <w:rsid w:val="00DC5F6A"/>
    <w:rsid w:val="00DC636F"/>
    <w:rsid w:val="00DD08A3"/>
    <w:rsid w:val="00DD0E1B"/>
    <w:rsid w:val="00DD17AA"/>
    <w:rsid w:val="00DD1AFD"/>
    <w:rsid w:val="00DD1B6D"/>
    <w:rsid w:val="00DD2056"/>
    <w:rsid w:val="00DD20CE"/>
    <w:rsid w:val="00DD23B6"/>
    <w:rsid w:val="00DD2C9B"/>
    <w:rsid w:val="00DD2D8B"/>
    <w:rsid w:val="00DD2EC2"/>
    <w:rsid w:val="00DD4A83"/>
    <w:rsid w:val="00DD5076"/>
    <w:rsid w:val="00DD5803"/>
    <w:rsid w:val="00DD6084"/>
    <w:rsid w:val="00DD6737"/>
    <w:rsid w:val="00DD6AC2"/>
    <w:rsid w:val="00DD6B0D"/>
    <w:rsid w:val="00DD6EBD"/>
    <w:rsid w:val="00DD6FC0"/>
    <w:rsid w:val="00DD7D64"/>
    <w:rsid w:val="00DE005C"/>
    <w:rsid w:val="00DE0193"/>
    <w:rsid w:val="00DE0AAF"/>
    <w:rsid w:val="00DE0D29"/>
    <w:rsid w:val="00DE1744"/>
    <w:rsid w:val="00DE2064"/>
    <w:rsid w:val="00DE2AD0"/>
    <w:rsid w:val="00DE2CA4"/>
    <w:rsid w:val="00DE35C7"/>
    <w:rsid w:val="00DE3675"/>
    <w:rsid w:val="00DE3B66"/>
    <w:rsid w:val="00DE3C1E"/>
    <w:rsid w:val="00DE46C8"/>
    <w:rsid w:val="00DE52B6"/>
    <w:rsid w:val="00DE548B"/>
    <w:rsid w:val="00DE6674"/>
    <w:rsid w:val="00DE66E2"/>
    <w:rsid w:val="00DE6DD1"/>
    <w:rsid w:val="00DE6E6E"/>
    <w:rsid w:val="00DE71F4"/>
    <w:rsid w:val="00DE7F92"/>
    <w:rsid w:val="00DF0305"/>
    <w:rsid w:val="00DF0EC0"/>
    <w:rsid w:val="00DF1878"/>
    <w:rsid w:val="00DF279A"/>
    <w:rsid w:val="00DF287F"/>
    <w:rsid w:val="00DF3425"/>
    <w:rsid w:val="00DF4395"/>
    <w:rsid w:val="00DF5708"/>
    <w:rsid w:val="00DF5775"/>
    <w:rsid w:val="00DF5DE0"/>
    <w:rsid w:val="00DF617C"/>
    <w:rsid w:val="00DF75DB"/>
    <w:rsid w:val="00DF7D66"/>
    <w:rsid w:val="00E004A0"/>
    <w:rsid w:val="00E00B38"/>
    <w:rsid w:val="00E00C5E"/>
    <w:rsid w:val="00E00D19"/>
    <w:rsid w:val="00E0178A"/>
    <w:rsid w:val="00E02021"/>
    <w:rsid w:val="00E02A6A"/>
    <w:rsid w:val="00E03B11"/>
    <w:rsid w:val="00E03F01"/>
    <w:rsid w:val="00E03FE1"/>
    <w:rsid w:val="00E056BC"/>
    <w:rsid w:val="00E05C56"/>
    <w:rsid w:val="00E064DC"/>
    <w:rsid w:val="00E0664F"/>
    <w:rsid w:val="00E06E94"/>
    <w:rsid w:val="00E0741F"/>
    <w:rsid w:val="00E0749F"/>
    <w:rsid w:val="00E1052C"/>
    <w:rsid w:val="00E10D4B"/>
    <w:rsid w:val="00E11A3B"/>
    <w:rsid w:val="00E11BEF"/>
    <w:rsid w:val="00E124E5"/>
    <w:rsid w:val="00E1255D"/>
    <w:rsid w:val="00E129D6"/>
    <w:rsid w:val="00E12AE6"/>
    <w:rsid w:val="00E13343"/>
    <w:rsid w:val="00E13F3B"/>
    <w:rsid w:val="00E14A00"/>
    <w:rsid w:val="00E15AF3"/>
    <w:rsid w:val="00E15E23"/>
    <w:rsid w:val="00E15FAF"/>
    <w:rsid w:val="00E1688D"/>
    <w:rsid w:val="00E16A11"/>
    <w:rsid w:val="00E20135"/>
    <w:rsid w:val="00E20473"/>
    <w:rsid w:val="00E20BD3"/>
    <w:rsid w:val="00E216F2"/>
    <w:rsid w:val="00E21862"/>
    <w:rsid w:val="00E21A7D"/>
    <w:rsid w:val="00E224FC"/>
    <w:rsid w:val="00E225D1"/>
    <w:rsid w:val="00E22739"/>
    <w:rsid w:val="00E22915"/>
    <w:rsid w:val="00E22BDF"/>
    <w:rsid w:val="00E23769"/>
    <w:rsid w:val="00E23C53"/>
    <w:rsid w:val="00E23D90"/>
    <w:rsid w:val="00E242DF"/>
    <w:rsid w:val="00E24D10"/>
    <w:rsid w:val="00E251CE"/>
    <w:rsid w:val="00E26043"/>
    <w:rsid w:val="00E26186"/>
    <w:rsid w:val="00E26419"/>
    <w:rsid w:val="00E26664"/>
    <w:rsid w:val="00E27031"/>
    <w:rsid w:val="00E27597"/>
    <w:rsid w:val="00E2793D"/>
    <w:rsid w:val="00E279E7"/>
    <w:rsid w:val="00E3068B"/>
    <w:rsid w:val="00E30BCF"/>
    <w:rsid w:val="00E31795"/>
    <w:rsid w:val="00E32066"/>
    <w:rsid w:val="00E32C13"/>
    <w:rsid w:val="00E337B2"/>
    <w:rsid w:val="00E33C17"/>
    <w:rsid w:val="00E35071"/>
    <w:rsid w:val="00E364EA"/>
    <w:rsid w:val="00E37E23"/>
    <w:rsid w:val="00E401EA"/>
    <w:rsid w:val="00E40246"/>
    <w:rsid w:val="00E4055C"/>
    <w:rsid w:val="00E40BA7"/>
    <w:rsid w:val="00E40C92"/>
    <w:rsid w:val="00E40F11"/>
    <w:rsid w:val="00E410BF"/>
    <w:rsid w:val="00E4151B"/>
    <w:rsid w:val="00E41B44"/>
    <w:rsid w:val="00E42160"/>
    <w:rsid w:val="00E42240"/>
    <w:rsid w:val="00E423B9"/>
    <w:rsid w:val="00E424D1"/>
    <w:rsid w:val="00E4253B"/>
    <w:rsid w:val="00E42DB3"/>
    <w:rsid w:val="00E43514"/>
    <w:rsid w:val="00E437E3"/>
    <w:rsid w:val="00E43A87"/>
    <w:rsid w:val="00E44283"/>
    <w:rsid w:val="00E4440A"/>
    <w:rsid w:val="00E44436"/>
    <w:rsid w:val="00E44FD5"/>
    <w:rsid w:val="00E455A9"/>
    <w:rsid w:val="00E45899"/>
    <w:rsid w:val="00E45A46"/>
    <w:rsid w:val="00E46081"/>
    <w:rsid w:val="00E462CA"/>
    <w:rsid w:val="00E471EF"/>
    <w:rsid w:val="00E473D0"/>
    <w:rsid w:val="00E4771B"/>
    <w:rsid w:val="00E50CFB"/>
    <w:rsid w:val="00E5132E"/>
    <w:rsid w:val="00E51966"/>
    <w:rsid w:val="00E52427"/>
    <w:rsid w:val="00E52D55"/>
    <w:rsid w:val="00E52DA2"/>
    <w:rsid w:val="00E52EB4"/>
    <w:rsid w:val="00E53672"/>
    <w:rsid w:val="00E539BA"/>
    <w:rsid w:val="00E53C87"/>
    <w:rsid w:val="00E546D6"/>
    <w:rsid w:val="00E54EF1"/>
    <w:rsid w:val="00E54F9A"/>
    <w:rsid w:val="00E556C0"/>
    <w:rsid w:val="00E55B94"/>
    <w:rsid w:val="00E55C06"/>
    <w:rsid w:val="00E55F64"/>
    <w:rsid w:val="00E57DDF"/>
    <w:rsid w:val="00E604A3"/>
    <w:rsid w:val="00E60E1D"/>
    <w:rsid w:val="00E617D9"/>
    <w:rsid w:val="00E617DC"/>
    <w:rsid w:val="00E61B87"/>
    <w:rsid w:val="00E621D0"/>
    <w:rsid w:val="00E621FD"/>
    <w:rsid w:val="00E6266B"/>
    <w:rsid w:val="00E627C2"/>
    <w:rsid w:val="00E62802"/>
    <w:rsid w:val="00E62BCA"/>
    <w:rsid w:val="00E63DC4"/>
    <w:rsid w:val="00E63DE8"/>
    <w:rsid w:val="00E63F91"/>
    <w:rsid w:val="00E64313"/>
    <w:rsid w:val="00E64501"/>
    <w:rsid w:val="00E6535E"/>
    <w:rsid w:val="00E666F7"/>
    <w:rsid w:val="00E66900"/>
    <w:rsid w:val="00E66D27"/>
    <w:rsid w:val="00E67172"/>
    <w:rsid w:val="00E67241"/>
    <w:rsid w:val="00E67319"/>
    <w:rsid w:val="00E701CD"/>
    <w:rsid w:val="00E7027A"/>
    <w:rsid w:val="00E70845"/>
    <w:rsid w:val="00E70AC6"/>
    <w:rsid w:val="00E71554"/>
    <w:rsid w:val="00E71B53"/>
    <w:rsid w:val="00E71C0C"/>
    <w:rsid w:val="00E7201A"/>
    <w:rsid w:val="00E72155"/>
    <w:rsid w:val="00E72519"/>
    <w:rsid w:val="00E730CE"/>
    <w:rsid w:val="00E73472"/>
    <w:rsid w:val="00E73ADC"/>
    <w:rsid w:val="00E755BE"/>
    <w:rsid w:val="00E7679C"/>
    <w:rsid w:val="00E76A96"/>
    <w:rsid w:val="00E7717A"/>
    <w:rsid w:val="00E77E59"/>
    <w:rsid w:val="00E80537"/>
    <w:rsid w:val="00E80850"/>
    <w:rsid w:val="00E8117F"/>
    <w:rsid w:val="00E811D0"/>
    <w:rsid w:val="00E812EB"/>
    <w:rsid w:val="00E81F79"/>
    <w:rsid w:val="00E83B63"/>
    <w:rsid w:val="00E8413C"/>
    <w:rsid w:val="00E845AF"/>
    <w:rsid w:val="00E8475F"/>
    <w:rsid w:val="00E8491E"/>
    <w:rsid w:val="00E857F5"/>
    <w:rsid w:val="00E8595F"/>
    <w:rsid w:val="00E85C77"/>
    <w:rsid w:val="00E86671"/>
    <w:rsid w:val="00E8692D"/>
    <w:rsid w:val="00E86DE6"/>
    <w:rsid w:val="00E872F1"/>
    <w:rsid w:val="00E878CB"/>
    <w:rsid w:val="00E87A82"/>
    <w:rsid w:val="00E906FA"/>
    <w:rsid w:val="00E90F6C"/>
    <w:rsid w:val="00E91B95"/>
    <w:rsid w:val="00E91C44"/>
    <w:rsid w:val="00E924A4"/>
    <w:rsid w:val="00E9340C"/>
    <w:rsid w:val="00E93595"/>
    <w:rsid w:val="00E93815"/>
    <w:rsid w:val="00E94162"/>
    <w:rsid w:val="00E94C15"/>
    <w:rsid w:val="00E95063"/>
    <w:rsid w:val="00E95285"/>
    <w:rsid w:val="00E959A5"/>
    <w:rsid w:val="00E95BCF"/>
    <w:rsid w:val="00E962BE"/>
    <w:rsid w:val="00E96A70"/>
    <w:rsid w:val="00EA028A"/>
    <w:rsid w:val="00EA0E96"/>
    <w:rsid w:val="00EA13B8"/>
    <w:rsid w:val="00EA25C3"/>
    <w:rsid w:val="00EA27FC"/>
    <w:rsid w:val="00EA305D"/>
    <w:rsid w:val="00EA461F"/>
    <w:rsid w:val="00EA4ADB"/>
    <w:rsid w:val="00EA54F1"/>
    <w:rsid w:val="00EA576E"/>
    <w:rsid w:val="00EA5E1F"/>
    <w:rsid w:val="00EA6074"/>
    <w:rsid w:val="00EA6652"/>
    <w:rsid w:val="00EA6A53"/>
    <w:rsid w:val="00EA6D67"/>
    <w:rsid w:val="00EA72DA"/>
    <w:rsid w:val="00EA74BE"/>
    <w:rsid w:val="00EA76D8"/>
    <w:rsid w:val="00EA7B93"/>
    <w:rsid w:val="00EA7BA7"/>
    <w:rsid w:val="00EB06F9"/>
    <w:rsid w:val="00EB0B8A"/>
    <w:rsid w:val="00EB1073"/>
    <w:rsid w:val="00EB1A0E"/>
    <w:rsid w:val="00EB2070"/>
    <w:rsid w:val="00EB25A3"/>
    <w:rsid w:val="00EB2F63"/>
    <w:rsid w:val="00EB35FD"/>
    <w:rsid w:val="00EB36A1"/>
    <w:rsid w:val="00EB4B28"/>
    <w:rsid w:val="00EB531D"/>
    <w:rsid w:val="00EB5711"/>
    <w:rsid w:val="00EB5AC4"/>
    <w:rsid w:val="00EB5EE5"/>
    <w:rsid w:val="00EB687E"/>
    <w:rsid w:val="00EB687F"/>
    <w:rsid w:val="00EB6913"/>
    <w:rsid w:val="00EB6E0D"/>
    <w:rsid w:val="00EB7EB7"/>
    <w:rsid w:val="00EC12B0"/>
    <w:rsid w:val="00EC44BB"/>
    <w:rsid w:val="00EC49A6"/>
    <w:rsid w:val="00EC4D8A"/>
    <w:rsid w:val="00EC5976"/>
    <w:rsid w:val="00EC5A2D"/>
    <w:rsid w:val="00EC622B"/>
    <w:rsid w:val="00EC6F63"/>
    <w:rsid w:val="00EC706C"/>
    <w:rsid w:val="00EC74EE"/>
    <w:rsid w:val="00EC7842"/>
    <w:rsid w:val="00ED1BA7"/>
    <w:rsid w:val="00ED1BAF"/>
    <w:rsid w:val="00ED25CE"/>
    <w:rsid w:val="00ED2810"/>
    <w:rsid w:val="00ED2FBD"/>
    <w:rsid w:val="00ED38EE"/>
    <w:rsid w:val="00ED3A7C"/>
    <w:rsid w:val="00ED5B2F"/>
    <w:rsid w:val="00ED7096"/>
    <w:rsid w:val="00ED7461"/>
    <w:rsid w:val="00ED7E3C"/>
    <w:rsid w:val="00EE0E12"/>
    <w:rsid w:val="00EE1125"/>
    <w:rsid w:val="00EE11B9"/>
    <w:rsid w:val="00EE192B"/>
    <w:rsid w:val="00EE1E88"/>
    <w:rsid w:val="00EE2B47"/>
    <w:rsid w:val="00EE2CCA"/>
    <w:rsid w:val="00EE2EC7"/>
    <w:rsid w:val="00EE303C"/>
    <w:rsid w:val="00EE3075"/>
    <w:rsid w:val="00EE332B"/>
    <w:rsid w:val="00EE3457"/>
    <w:rsid w:val="00EE38D3"/>
    <w:rsid w:val="00EE405E"/>
    <w:rsid w:val="00EE4431"/>
    <w:rsid w:val="00EE47C6"/>
    <w:rsid w:val="00EE49AA"/>
    <w:rsid w:val="00EE58D6"/>
    <w:rsid w:val="00EE5D58"/>
    <w:rsid w:val="00EE66FE"/>
    <w:rsid w:val="00EE684C"/>
    <w:rsid w:val="00EF1969"/>
    <w:rsid w:val="00EF1CBA"/>
    <w:rsid w:val="00EF27BF"/>
    <w:rsid w:val="00EF3450"/>
    <w:rsid w:val="00EF402A"/>
    <w:rsid w:val="00EF4D40"/>
    <w:rsid w:val="00EF5377"/>
    <w:rsid w:val="00EF5513"/>
    <w:rsid w:val="00EF5625"/>
    <w:rsid w:val="00EF61B1"/>
    <w:rsid w:val="00EF6535"/>
    <w:rsid w:val="00EF761D"/>
    <w:rsid w:val="00EF7D50"/>
    <w:rsid w:val="00F00B17"/>
    <w:rsid w:val="00F00D34"/>
    <w:rsid w:val="00F01290"/>
    <w:rsid w:val="00F021A4"/>
    <w:rsid w:val="00F02669"/>
    <w:rsid w:val="00F02DEC"/>
    <w:rsid w:val="00F02E88"/>
    <w:rsid w:val="00F03695"/>
    <w:rsid w:val="00F040BC"/>
    <w:rsid w:val="00F0493E"/>
    <w:rsid w:val="00F04AF4"/>
    <w:rsid w:val="00F05356"/>
    <w:rsid w:val="00F05F1B"/>
    <w:rsid w:val="00F063F8"/>
    <w:rsid w:val="00F066E1"/>
    <w:rsid w:val="00F06C3F"/>
    <w:rsid w:val="00F07321"/>
    <w:rsid w:val="00F07642"/>
    <w:rsid w:val="00F10876"/>
    <w:rsid w:val="00F10C6F"/>
    <w:rsid w:val="00F10D46"/>
    <w:rsid w:val="00F1116C"/>
    <w:rsid w:val="00F12807"/>
    <w:rsid w:val="00F13FA2"/>
    <w:rsid w:val="00F14248"/>
    <w:rsid w:val="00F14328"/>
    <w:rsid w:val="00F14EDA"/>
    <w:rsid w:val="00F153AB"/>
    <w:rsid w:val="00F16220"/>
    <w:rsid w:val="00F1682E"/>
    <w:rsid w:val="00F16A9E"/>
    <w:rsid w:val="00F16FCA"/>
    <w:rsid w:val="00F17F93"/>
    <w:rsid w:val="00F2307A"/>
    <w:rsid w:val="00F23FDF"/>
    <w:rsid w:val="00F243C0"/>
    <w:rsid w:val="00F24BF7"/>
    <w:rsid w:val="00F24F0D"/>
    <w:rsid w:val="00F25C2F"/>
    <w:rsid w:val="00F25D33"/>
    <w:rsid w:val="00F279BA"/>
    <w:rsid w:val="00F300A7"/>
    <w:rsid w:val="00F31C2D"/>
    <w:rsid w:val="00F31EC7"/>
    <w:rsid w:val="00F33D09"/>
    <w:rsid w:val="00F342BB"/>
    <w:rsid w:val="00F34A7A"/>
    <w:rsid w:val="00F35050"/>
    <w:rsid w:val="00F353C3"/>
    <w:rsid w:val="00F35E9D"/>
    <w:rsid w:val="00F363FA"/>
    <w:rsid w:val="00F36445"/>
    <w:rsid w:val="00F3651A"/>
    <w:rsid w:val="00F369E6"/>
    <w:rsid w:val="00F3792F"/>
    <w:rsid w:val="00F37BE8"/>
    <w:rsid w:val="00F37EF2"/>
    <w:rsid w:val="00F407D2"/>
    <w:rsid w:val="00F40D82"/>
    <w:rsid w:val="00F411A9"/>
    <w:rsid w:val="00F42CB2"/>
    <w:rsid w:val="00F42E84"/>
    <w:rsid w:val="00F42FDE"/>
    <w:rsid w:val="00F43654"/>
    <w:rsid w:val="00F43BDC"/>
    <w:rsid w:val="00F43CA0"/>
    <w:rsid w:val="00F43D50"/>
    <w:rsid w:val="00F43EA2"/>
    <w:rsid w:val="00F44470"/>
    <w:rsid w:val="00F44BAA"/>
    <w:rsid w:val="00F44BB2"/>
    <w:rsid w:val="00F44BF7"/>
    <w:rsid w:val="00F450EC"/>
    <w:rsid w:val="00F45143"/>
    <w:rsid w:val="00F45473"/>
    <w:rsid w:val="00F45563"/>
    <w:rsid w:val="00F458BB"/>
    <w:rsid w:val="00F45B29"/>
    <w:rsid w:val="00F46337"/>
    <w:rsid w:val="00F46558"/>
    <w:rsid w:val="00F4661C"/>
    <w:rsid w:val="00F473DF"/>
    <w:rsid w:val="00F47458"/>
    <w:rsid w:val="00F47459"/>
    <w:rsid w:val="00F50E49"/>
    <w:rsid w:val="00F52E36"/>
    <w:rsid w:val="00F52FD4"/>
    <w:rsid w:val="00F53767"/>
    <w:rsid w:val="00F53B80"/>
    <w:rsid w:val="00F53DCF"/>
    <w:rsid w:val="00F5479E"/>
    <w:rsid w:val="00F54E82"/>
    <w:rsid w:val="00F559FB"/>
    <w:rsid w:val="00F566DF"/>
    <w:rsid w:val="00F573A1"/>
    <w:rsid w:val="00F5745E"/>
    <w:rsid w:val="00F57EB2"/>
    <w:rsid w:val="00F57F7C"/>
    <w:rsid w:val="00F6034B"/>
    <w:rsid w:val="00F603D0"/>
    <w:rsid w:val="00F60AA8"/>
    <w:rsid w:val="00F61611"/>
    <w:rsid w:val="00F61AC9"/>
    <w:rsid w:val="00F61D11"/>
    <w:rsid w:val="00F62115"/>
    <w:rsid w:val="00F6231A"/>
    <w:rsid w:val="00F629B8"/>
    <w:rsid w:val="00F62B0A"/>
    <w:rsid w:val="00F63628"/>
    <w:rsid w:val="00F64BAC"/>
    <w:rsid w:val="00F64D41"/>
    <w:rsid w:val="00F65278"/>
    <w:rsid w:val="00F6548E"/>
    <w:rsid w:val="00F66549"/>
    <w:rsid w:val="00F66911"/>
    <w:rsid w:val="00F66A68"/>
    <w:rsid w:val="00F67381"/>
    <w:rsid w:val="00F675A7"/>
    <w:rsid w:val="00F67869"/>
    <w:rsid w:val="00F67D38"/>
    <w:rsid w:val="00F7081B"/>
    <w:rsid w:val="00F70E8F"/>
    <w:rsid w:val="00F711C4"/>
    <w:rsid w:val="00F71856"/>
    <w:rsid w:val="00F718A6"/>
    <w:rsid w:val="00F71A43"/>
    <w:rsid w:val="00F71BCD"/>
    <w:rsid w:val="00F73435"/>
    <w:rsid w:val="00F73DA6"/>
    <w:rsid w:val="00F73F3B"/>
    <w:rsid w:val="00F741FB"/>
    <w:rsid w:val="00F74C1E"/>
    <w:rsid w:val="00F75750"/>
    <w:rsid w:val="00F759F5"/>
    <w:rsid w:val="00F761E0"/>
    <w:rsid w:val="00F7630A"/>
    <w:rsid w:val="00F7639F"/>
    <w:rsid w:val="00F763C2"/>
    <w:rsid w:val="00F76853"/>
    <w:rsid w:val="00F769CF"/>
    <w:rsid w:val="00F76FED"/>
    <w:rsid w:val="00F8085C"/>
    <w:rsid w:val="00F8130E"/>
    <w:rsid w:val="00F81D22"/>
    <w:rsid w:val="00F82126"/>
    <w:rsid w:val="00F824D1"/>
    <w:rsid w:val="00F830DA"/>
    <w:rsid w:val="00F83D61"/>
    <w:rsid w:val="00F84312"/>
    <w:rsid w:val="00F84BB6"/>
    <w:rsid w:val="00F84E03"/>
    <w:rsid w:val="00F861D0"/>
    <w:rsid w:val="00F86E39"/>
    <w:rsid w:val="00F873CB"/>
    <w:rsid w:val="00F874B7"/>
    <w:rsid w:val="00F87B71"/>
    <w:rsid w:val="00F90011"/>
    <w:rsid w:val="00F90A51"/>
    <w:rsid w:val="00F9167B"/>
    <w:rsid w:val="00F9216F"/>
    <w:rsid w:val="00F928BE"/>
    <w:rsid w:val="00F93291"/>
    <w:rsid w:val="00F935C7"/>
    <w:rsid w:val="00F9522C"/>
    <w:rsid w:val="00F95726"/>
    <w:rsid w:val="00F968C8"/>
    <w:rsid w:val="00F96F37"/>
    <w:rsid w:val="00F97DF3"/>
    <w:rsid w:val="00F97E99"/>
    <w:rsid w:val="00FA00E7"/>
    <w:rsid w:val="00FA0AB0"/>
    <w:rsid w:val="00FA2159"/>
    <w:rsid w:val="00FA2A5C"/>
    <w:rsid w:val="00FA2BF0"/>
    <w:rsid w:val="00FA37A1"/>
    <w:rsid w:val="00FA3A11"/>
    <w:rsid w:val="00FA3E21"/>
    <w:rsid w:val="00FA429A"/>
    <w:rsid w:val="00FA4D58"/>
    <w:rsid w:val="00FA5069"/>
    <w:rsid w:val="00FA5BDF"/>
    <w:rsid w:val="00FA6EEB"/>
    <w:rsid w:val="00FA7AD3"/>
    <w:rsid w:val="00FA7BD5"/>
    <w:rsid w:val="00FA7C67"/>
    <w:rsid w:val="00FB0144"/>
    <w:rsid w:val="00FB0AE3"/>
    <w:rsid w:val="00FB1225"/>
    <w:rsid w:val="00FB124E"/>
    <w:rsid w:val="00FB12CD"/>
    <w:rsid w:val="00FB14EB"/>
    <w:rsid w:val="00FB175B"/>
    <w:rsid w:val="00FB17AB"/>
    <w:rsid w:val="00FB21B6"/>
    <w:rsid w:val="00FB2334"/>
    <w:rsid w:val="00FB2CC6"/>
    <w:rsid w:val="00FB2E6B"/>
    <w:rsid w:val="00FB4D8B"/>
    <w:rsid w:val="00FB57C5"/>
    <w:rsid w:val="00FB57F1"/>
    <w:rsid w:val="00FB698F"/>
    <w:rsid w:val="00FB6B2F"/>
    <w:rsid w:val="00FB6BE3"/>
    <w:rsid w:val="00FB6D34"/>
    <w:rsid w:val="00FB6FBF"/>
    <w:rsid w:val="00FB723D"/>
    <w:rsid w:val="00FB7312"/>
    <w:rsid w:val="00FB7374"/>
    <w:rsid w:val="00FB737D"/>
    <w:rsid w:val="00FB757E"/>
    <w:rsid w:val="00FB7F57"/>
    <w:rsid w:val="00FC03DD"/>
    <w:rsid w:val="00FC1181"/>
    <w:rsid w:val="00FC1C28"/>
    <w:rsid w:val="00FC2481"/>
    <w:rsid w:val="00FC3924"/>
    <w:rsid w:val="00FC3BD6"/>
    <w:rsid w:val="00FC3E4B"/>
    <w:rsid w:val="00FC4139"/>
    <w:rsid w:val="00FC4240"/>
    <w:rsid w:val="00FC4AF0"/>
    <w:rsid w:val="00FC4BA2"/>
    <w:rsid w:val="00FC588B"/>
    <w:rsid w:val="00FC5AF9"/>
    <w:rsid w:val="00FC5D01"/>
    <w:rsid w:val="00FC5DAF"/>
    <w:rsid w:val="00FC5F5F"/>
    <w:rsid w:val="00FC5F76"/>
    <w:rsid w:val="00FC796E"/>
    <w:rsid w:val="00FD05C6"/>
    <w:rsid w:val="00FD0907"/>
    <w:rsid w:val="00FD0B78"/>
    <w:rsid w:val="00FD0F98"/>
    <w:rsid w:val="00FD17DE"/>
    <w:rsid w:val="00FD1BB3"/>
    <w:rsid w:val="00FD2CE2"/>
    <w:rsid w:val="00FD2FEA"/>
    <w:rsid w:val="00FD3975"/>
    <w:rsid w:val="00FD3ADA"/>
    <w:rsid w:val="00FD40F9"/>
    <w:rsid w:val="00FD410D"/>
    <w:rsid w:val="00FD508C"/>
    <w:rsid w:val="00FD5D44"/>
    <w:rsid w:val="00FD70BB"/>
    <w:rsid w:val="00FD72A8"/>
    <w:rsid w:val="00FD7F03"/>
    <w:rsid w:val="00FE04A8"/>
    <w:rsid w:val="00FE0CF6"/>
    <w:rsid w:val="00FE1012"/>
    <w:rsid w:val="00FE1490"/>
    <w:rsid w:val="00FE1902"/>
    <w:rsid w:val="00FE2305"/>
    <w:rsid w:val="00FE2639"/>
    <w:rsid w:val="00FE26D2"/>
    <w:rsid w:val="00FE2AFB"/>
    <w:rsid w:val="00FE3563"/>
    <w:rsid w:val="00FE35E5"/>
    <w:rsid w:val="00FE38E3"/>
    <w:rsid w:val="00FE3BEB"/>
    <w:rsid w:val="00FE4AE7"/>
    <w:rsid w:val="00FE5ACC"/>
    <w:rsid w:val="00FE6688"/>
    <w:rsid w:val="00FE7333"/>
    <w:rsid w:val="00FF01EA"/>
    <w:rsid w:val="00FF1438"/>
    <w:rsid w:val="00FF150B"/>
    <w:rsid w:val="00FF1871"/>
    <w:rsid w:val="00FF1B7A"/>
    <w:rsid w:val="00FF1C72"/>
    <w:rsid w:val="00FF285B"/>
    <w:rsid w:val="00FF3640"/>
    <w:rsid w:val="00FF3CDE"/>
    <w:rsid w:val="00FF489C"/>
    <w:rsid w:val="00FF4AB8"/>
    <w:rsid w:val="00FF4BFE"/>
    <w:rsid w:val="00FF5365"/>
    <w:rsid w:val="00FF654D"/>
    <w:rsid w:val="00FF6C5C"/>
    <w:rsid w:val="00FF7B85"/>
    <w:rsid w:val="00FF7EB8"/>
    <w:rsid w:val="014A9AA6"/>
    <w:rsid w:val="0172898A"/>
    <w:rsid w:val="01EF7CCD"/>
    <w:rsid w:val="02CA43F3"/>
    <w:rsid w:val="02CB6C4F"/>
    <w:rsid w:val="02EB8A0E"/>
    <w:rsid w:val="031BB086"/>
    <w:rsid w:val="034DA219"/>
    <w:rsid w:val="036BE689"/>
    <w:rsid w:val="046F2614"/>
    <w:rsid w:val="051002AC"/>
    <w:rsid w:val="05D29510"/>
    <w:rsid w:val="06963F14"/>
    <w:rsid w:val="078A7B54"/>
    <w:rsid w:val="08063875"/>
    <w:rsid w:val="0823EBE9"/>
    <w:rsid w:val="0A02460A"/>
    <w:rsid w:val="0A071F76"/>
    <w:rsid w:val="0A09F0E0"/>
    <w:rsid w:val="0B7E6CC1"/>
    <w:rsid w:val="0C1DC5D9"/>
    <w:rsid w:val="0C450D16"/>
    <w:rsid w:val="0CBF118F"/>
    <w:rsid w:val="0D14E5A3"/>
    <w:rsid w:val="0D1F16F5"/>
    <w:rsid w:val="0D8D5C27"/>
    <w:rsid w:val="0E577B45"/>
    <w:rsid w:val="0ECBBB5D"/>
    <w:rsid w:val="0EEB0184"/>
    <w:rsid w:val="0EF7D012"/>
    <w:rsid w:val="11281A42"/>
    <w:rsid w:val="11F041B8"/>
    <w:rsid w:val="11F2CCB1"/>
    <w:rsid w:val="169C7834"/>
    <w:rsid w:val="16D26596"/>
    <w:rsid w:val="1854D2EB"/>
    <w:rsid w:val="18CAF32F"/>
    <w:rsid w:val="18F5C492"/>
    <w:rsid w:val="199BF0D8"/>
    <w:rsid w:val="19BA793A"/>
    <w:rsid w:val="19D22495"/>
    <w:rsid w:val="1C0E8613"/>
    <w:rsid w:val="1CC2CFAF"/>
    <w:rsid w:val="1CC2FB7E"/>
    <w:rsid w:val="1D039519"/>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9BB8846"/>
    <w:rsid w:val="2BFAB068"/>
    <w:rsid w:val="2CB8E522"/>
    <w:rsid w:val="2D68EB06"/>
    <w:rsid w:val="2E00D46C"/>
    <w:rsid w:val="2E319353"/>
    <w:rsid w:val="2E5A3D15"/>
    <w:rsid w:val="31350C33"/>
    <w:rsid w:val="336F8DE0"/>
    <w:rsid w:val="363B7116"/>
    <w:rsid w:val="364662C3"/>
    <w:rsid w:val="36514E8E"/>
    <w:rsid w:val="376F9F71"/>
    <w:rsid w:val="37DCC69F"/>
    <w:rsid w:val="381DC112"/>
    <w:rsid w:val="3876B77A"/>
    <w:rsid w:val="398665C7"/>
    <w:rsid w:val="3A1BBBF0"/>
    <w:rsid w:val="3B8C3740"/>
    <w:rsid w:val="3BBB0D61"/>
    <w:rsid w:val="3BDDF9AE"/>
    <w:rsid w:val="3BEB67DF"/>
    <w:rsid w:val="3C04AE1C"/>
    <w:rsid w:val="3C3ADC8E"/>
    <w:rsid w:val="3C4A09C5"/>
    <w:rsid w:val="3EA5A666"/>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46D24D3"/>
    <w:rsid w:val="547A6CCB"/>
    <w:rsid w:val="558DFEA2"/>
    <w:rsid w:val="56709E94"/>
    <w:rsid w:val="5683A447"/>
    <w:rsid w:val="59CE853A"/>
    <w:rsid w:val="59F0269A"/>
    <w:rsid w:val="5A196E4D"/>
    <w:rsid w:val="5A619CA4"/>
    <w:rsid w:val="5AD2175F"/>
    <w:rsid w:val="5CAE9990"/>
    <w:rsid w:val="5D88E1DD"/>
    <w:rsid w:val="5DD137ED"/>
    <w:rsid w:val="5DE8AB1F"/>
    <w:rsid w:val="5E7B8F6E"/>
    <w:rsid w:val="5F3B7B94"/>
    <w:rsid w:val="5F5881D9"/>
    <w:rsid w:val="5FF85200"/>
    <w:rsid w:val="6027FDC9"/>
    <w:rsid w:val="6036F04F"/>
    <w:rsid w:val="61EC6D77"/>
    <w:rsid w:val="646BC039"/>
    <w:rsid w:val="65571EE2"/>
    <w:rsid w:val="65F6BA83"/>
    <w:rsid w:val="66305089"/>
    <w:rsid w:val="66BC3BBD"/>
    <w:rsid w:val="67027D47"/>
    <w:rsid w:val="67442F99"/>
    <w:rsid w:val="67B35EE1"/>
    <w:rsid w:val="67DD7795"/>
    <w:rsid w:val="682C77A4"/>
    <w:rsid w:val="68DB3B3C"/>
    <w:rsid w:val="6A035E3D"/>
    <w:rsid w:val="6A4C596C"/>
    <w:rsid w:val="6AA0305B"/>
    <w:rsid w:val="6B3631A8"/>
    <w:rsid w:val="6B99C001"/>
    <w:rsid w:val="6CB81DD3"/>
    <w:rsid w:val="6D15039E"/>
    <w:rsid w:val="6E188819"/>
    <w:rsid w:val="6E2F4459"/>
    <w:rsid w:val="6E74A990"/>
    <w:rsid w:val="6EB2D4BE"/>
    <w:rsid w:val="6F792DED"/>
    <w:rsid w:val="701E33C7"/>
    <w:rsid w:val="704715B0"/>
    <w:rsid w:val="713828F3"/>
    <w:rsid w:val="7195D186"/>
    <w:rsid w:val="71B0E2C4"/>
    <w:rsid w:val="71C4EA68"/>
    <w:rsid w:val="71C660AC"/>
    <w:rsid w:val="72201042"/>
    <w:rsid w:val="731F7802"/>
    <w:rsid w:val="7466C55B"/>
    <w:rsid w:val="7468C17F"/>
    <w:rsid w:val="768D98F6"/>
    <w:rsid w:val="76C50D52"/>
    <w:rsid w:val="78B8663D"/>
    <w:rsid w:val="78E642F5"/>
    <w:rsid w:val="7A7416A1"/>
    <w:rsid w:val="7AAA5113"/>
    <w:rsid w:val="7DDA3F8A"/>
    <w:rsid w:val="7FE606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2DC6A3"/>
  <w15:docId w15:val="{41237DCA-00AE-4FD7-8F68-74C5B1DEF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5"/>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6"/>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8"/>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37697377">
      <w:bodyDiv w:val="1"/>
      <w:marLeft w:val="0"/>
      <w:marRight w:val="0"/>
      <w:marTop w:val="0"/>
      <w:marBottom w:val="0"/>
      <w:divBdr>
        <w:top w:val="none" w:sz="0" w:space="0" w:color="auto"/>
        <w:left w:val="none" w:sz="0" w:space="0" w:color="auto"/>
        <w:bottom w:val="none" w:sz="0" w:space="0" w:color="auto"/>
        <w:right w:val="none" w:sz="0" w:space="0" w:color="auto"/>
      </w:divBdr>
      <w:divsChild>
        <w:div w:id="24451034">
          <w:marLeft w:val="0"/>
          <w:marRight w:val="0"/>
          <w:marTop w:val="0"/>
          <w:marBottom w:val="0"/>
          <w:divBdr>
            <w:top w:val="none" w:sz="0" w:space="0" w:color="auto"/>
            <w:left w:val="none" w:sz="0" w:space="0" w:color="auto"/>
            <w:bottom w:val="none" w:sz="0" w:space="0" w:color="auto"/>
            <w:right w:val="none" w:sz="0" w:space="0" w:color="auto"/>
          </w:divBdr>
        </w:div>
        <w:div w:id="1632326191">
          <w:marLeft w:val="0"/>
          <w:marRight w:val="0"/>
          <w:marTop w:val="0"/>
          <w:marBottom w:val="0"/>
          <w:divBdr>
            <w:top w:val="none" w:sz="0" w:space="0" w:color="auto"/>
            <w:left w:val="none" w:sz="0" w:space="0" w:color="auto"/>
            <w:bottom w:val="none" w:sz="0" w:space="0" w:color="auto"/>
            <w:right w:val="none" w:sz="0" w:space="0" w:color="auto"/>
          </w:divBdr>
          <w:divsChild>
            <w:div w:id="87963699">
              <w:marLeft w:val="0"/>
              <w:marRight w:val="0"/>
              <w:marTop w:val="0"/>
              <w:marBottom w:val="0"/>
              <w:divBdr>
                <w:top w:val="none" w:sz="0" w:space="0" w:color="auto"/>
                <w:left w:val="none" w:sz="0" w:space="0" w:color="auto"/>
                <w:bottom w:val="none" w:sz="0" w:space="0" w:color="auto"/>
                <w:right w:val="none" w:sz="0" w:space="0" w:color="auto"/>
              </w:divBdr>
            </w:div>
            <w:div w:id="79255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9.wmf"/><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image" Target="media/image21.wmf"/><Relationship Id="rId55" Type="http://schemas.openxmlformats.org/officeDocument/2006/relationships/image" Target="media/image24.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image" Target="media/image2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9.bin"/><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0.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0.wmf"/><Relationship Id="rId56" Type="http://schemas.openxmlformats.org/officeDocument/2006/relationships/hyperlink" Target="http://www.3gpp.org/ftp/tsg_ran/TSG_RAN/TSGR_81/Docs/RP-182155.zip" TargetMode="External"/><Relationship Id="rId8" Type="http://schemas.openxmlformats.org/officeDocument/2006/relationships/webSettings" Target="webSettings.xml"/><Relationship Id="rId51" Type="http://schemas.openxmlformats.org/officeDocument/2006/relationships/oleObject" Target="embeddings/oleObject20.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19D66766-9AE0-4F40-B3D4-F91F9DC2D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3D6DAF-FFED-40C4-BA07-B4B731ADEC98}">
  <ds:schemaRefs>
    <ds:schemaRef ds:uri="http://schemas.openxmlformats.org/officeDocument/2006/bibliography"/>
  </ds:schemaRefs>
</ds:datastoreItem>
</file>

<file path=customXml/itemProps4.xml><?xml version="1.0" encoding="utf-8"?>
<ds:datastoreItem xmlns:ds="http://schemas.openxmlformats.org/officeDocument/2006/customXml" ds:itemID="{815793F9-5A5F-4451-9091-E357DB82382A}">
  <ds:schemaRefs>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2ff76fbf-12b9-4337-ad3b-122e2d975ade"/>
    <ds:schemaRef ds:uri="http://schemas.openxmlformats.org/package/2006/metadata/core-properties"/>
    <ds:schemaRef ds:uri="ab813fb6-1347-4985-ab36-6575371b00b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12</Pages>
  <Words>4182</Words>
  <Characters>23842</Characters>
  <Application>Microsoft Office Word</Application>
  <DocSecurity>0</DocSecurity>
  <Lines>198</Lines>
  <Paragraphs>55</Paragraphs>
  <ScaleCrop>false</ScaleCrop>
  <Company/>
  <LinksUpToDate>false</LinksUpToDate>
  <CharactersWithSpaces>27969</CharactersWithSpaces>
  <SharedDoc>false</SharedDoc>
  <HLinks>
    <vt:vector size="6" baseType="variant">
      <vt:variant>
        <vt:i4>2293773</vt:i4>
      </vt:variant>
      <vt:variant>
        <vt:i4>318</vt:i4>
      </vt:variant>
      <vt:variant>
        <vt:i4>0</vt:i4>
      </vt:variant>
      <vt:variant>
        <vt:i4>5</vt:i4>
      </vt:variant>
      <vt:variant>
        <vt:lpwstr>http://www.3gpp.org/ftp/tsg_ran/TSG_RAN/TSGR_81/Docs/RP-182155.zip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4308</cp:revision>
  <dcterms:created xsi:type="dcterms:W3CDTF">2020-05-16T18:46:00Z</dcterms:created>
  <dcterms:modified xsi:type="dcterms:W3CDTF">2021-05-11T18:08:00Z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